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9D6C6" w14:textId="77777777" w:rsidR="00623C2F" w:rsidRDefault="00623C2F">
      <w:pPr>
        <w:pStyle w:val="CommentText"/>
        <w:rPr>
          <w:noProof/>
          <w:szCs w:val="24"/>
          <w:lang w:val="en-US"/>
        </w:rPr>
      </w:pPr>
    </w:p>
    <w:p w14:paraId="7F712F62" w14:textId="77777777" w:rsidR="00623C2F" w:rsidRDefault="00623C2F">
      <w:pPr>
        <w:pStyle w:val="CommentText"/>
        <w:rPr>
          <w:noProof/>
          <w:szCs w:val="24"/>
          <w:lang w:val="en-US"/>
        </w:rPr>
      </w:pPr>
    </w:p>
    <w:p w14:paraId="3433D16A" w14:textId="77777777" w:rsidR="00623C2F" w:rsidRDefault="00623C2F">
      <w:pPr>
        <w:pStyle w:val="CommentText"/>
        <w:rPr>
          <w:noProof/>
          <w:szCs w:val="24"/>
          <w:lang w:val="en-US"/>
        </w:rPr>
      </w:pPr>
    </w:p>
    <w:p w14:paraId="42F5B170" w14:textId="77777777" w:rsidR="00623C2F" w:rsidRDefault="00623C2F">
      <w:pPr>
        <w:pStyle w:val="CommentText"/>
        <w:rPr>
          <w:noProof/>
          <w:szCs w:val="24"/>
          <w:lang w:val="en-US"/>
        </w:rPr>
      </w:pPr>
    </w:p>
    <w:p w14:paraId="66A4FF09" w14:textId="77777777" w:rsidR="00623C2F" w:rsidRDefault="00623C2F">
      <w:pPr>
        <w:pStyle w:val="CommentText"/>
        <w:rPr>
          <w:noProof/>
          <w:szCs w:val="24"/>
          <w:lang w:val="en-US"/>
        </w:rPr>
      </w:pPr>
    </w:p>
    <w:p w14:paraId="1D813B36" w14:textId="77777777" w:rsidR="00F90E42" w:rsidRPr="009E51FC" w:rsidRDefault="00F90E42" w:rsidP="00F90E42">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F90E42" w:rsidRPr="00975B07" w14:paraId="3F767C68" w14:textId="77777777" w:rsidTr="006D5DB2">
        <w:tc>
          <w:tcPr>
            <w:tcW w:w="2438" w:type="dxa"/>
          </w:tcPr>
          <w:p w14:paraId="01C9524D" w14:textId="77777777" w:rsidR="00F90E42" w:rsidRPr="00975B07" w:rsidRDefault="00F90E42" w:rsidP="006D5DB2">
            <w:pPr>
              <w:rPr>
                <w:rStyle w:val="Firstpagetablebold"/>
              </w:rPr>
            </w:pPr>
            <w:r w:rsidRPr="00975B07">
              <w:rPr>
                <w:rStyle w:val="Firstpagetablebold"/>
              </w:rPr>
              <w:t>To:</w:t>
            </w:r>
          </w:p>
        </w:tc>
        <w:tc>
          <w:tcPr>
            <w:tcW w:w="6406" w:type="dxa"/>
          </w:tcPr>
          <w:p w14:paraId="2366F29F" w14:textId="77777777" w:rsidR="00F90E42" w:rsidRPr="00F95BC9" w:rsidRDefault="00F90E42" w:rsidP="006D5DB2">
            <w:pPr>
              <w:rPr>
                <w:rStyle w:val="Firstpagetablebold"/>
              </w:rPr>
            </w:pPr>
            <w:r>
              <w:rPr>
                <w:rStyle w:val="Firstpagetablebold"/>
              </w:rPr>
              <w:t>Cabinet</w:t>
            </w:r>
          </w:p>
        </w:tc>
      </w:tr>
      <w:tr w:rsidR="00F90E42" w:rsidRPr="00975B07" w14:paraId="7717C46F" w14:textId="77777777" w:rsidTr="006D5DB2">
        <w:tc>
          <w:tcPr>
            <w:tcW w:w="2438" w:type="dxa"/>
          </w:tcPr>
          <w:p w14:paraId="3F8F6691" w14:textId="77777777" w:rsidR="00F90E42" w:rsidRPr="00975B07" w:rsidRDefault="00F90E42" w:rsidP="006D5DB2">
            <w:pPr>
              <w:rPr>
                <w:rStyle w:val="Firstpagetablebold"/>
              </w:rPr>
            </w:pPr>
            <w:r w:rsidRPr="00975B07">
              <w:rPr>
                <w:rStyle w:val="Firstpagetablebold"/>
              </w:rPr>
              <w:t>Date:</w:t>
            </w:r>
          </w:p>
        </w:tc>
        <w:tc>
          <w:tcPr>
            <w:tcW w:w="6406" w:type="dxa"/>
          </w:tcPr>
          <w:p w14:paraId="7B5E98C5" w14:textId="36B9AEA1" w:rsidR="00F90E42" w:rsidRPr="001356F1" w:rsidRDefault="00633FF1" w:rsidP="006D5DB2">
            <w:pPr>
              <w:rPr>
                <w:b/>
              </w:rPr>
            </w:pPr>
            <w:r>
              <w:rPr>
                <w:rStyle w:val="Firstpagetablebold"/>
              </w:rPr>
              <w:t>09 September</w:t>
            </w:r>
            <w:r w:rsidR="00F90E42">
              <w:rPr>
                <w:rStyle w:val="Firstpagetablebold"/>
              </w:rPr>
              <w:t xml:space="preserve"> 2020</w:t>
            </w:r>
          </w:p>
        </w:tc>
      </w:tr>
      <w:tr w:rsidR="00F90E42" w:rsidRPr="00975B07" w14:paraId="00CF9A5E" w14:textId="77777777" w:rsidTr="006D5DB2">
        <w:tc>
          <w:tcPr>
            <w:tcW w:w="2438" w:type="dxa"/>
          </w:tcPr>
          <w:p w14:paraId="65D7D4BA" w14:textId="77777777" w:rsidR="00F90E42" w:rsidRPr="00975B07" w:rsidRDefault="00F90E42" w:rsidP="006D5DB2">
            <w:pPr>
              <w:rPr>
                <w:rStyle w:val="Firstpagetablebold"/>
              </w:rPr>
            </w:pPr>
            <w:r w:rsidRPr="00975B07">
              <w:rPr>
                <w:rStyle w:val="Firstpagetablebold"/>
              </w:rPr>
              <w:t>Report of:</w:t>
            </w:r>
          </w:p>
        </w:tc>
        <w:tc>
          <w:tcPr>
            <w:tcW w:w="6406" w:type="dxa"/>
          </w:tcPr>
          <w:p w14:paraId="2408CDE5" w14:textId="77777777" w:rsidR="00F90E42" w:rsidRPr="001356F1" w:rsidRDefault="00F90E42" w:rsidP="00F90E42">
            <w:pPr>
              <w:rPr>
                <w:rStyle w:val="Firstpagetablebold"/>
              </w:rPr>
            </w:pPr>
            <w:r>
              <w:rPr>
                <w:rStyle w:val="Firstpagetablebold"/>
              </w:rPr>
              <w:t xml:space="preserve">Head of Service – Regulatory </w:t>
            </w:r>
            <w:r w:rsidR="001D636F">
              <w:rPr>
                <w:rStyle w:val="Firstpagetablebold"/>
              </w:rPr>
              <w:t>Services</w:t>
            </w:r>
            <w:r>
              <w:rPr>
                <w:rStyle w:val="Firstpagetablebold"/>
              </w:rPr>
              <w:t xml:space="preserve"> and Community Safety </w:t>
            </w:r>
          </w:p>
        </w:tc>
      </w:tr>
      <w:tr w:rsidR="00F90E42" w:rsidRPr="00975B07" w14:paraId="7B85510F" w14:textId="77777777" w:rsidTr="006D5DB2">
        <w:tc>
          <w:tcPr>
            <w:tcW w:w="2438" w:type="dxa"/>
          </w:tcPr>
          <w:p w14:paraId="3761C943" w14:textId="77777777" w:rsidR="00F90E42" w:rsidRPr="00975B07" w:rsidRDefault="00F90E42" w:rsidP="006D5DB2">
            <w:pPr>
              <w:rPr>
                <w:rStyle w:val="Firstpagetablebold"/>
              </w:rPr>
            </w:pPr>
            <w:r w:rsidRPr="00975B07">
              <w:rPr>
                <w:rStyle w:val="Firstpagetablebold"/>
              </w:rPr>
              <w:t xml:space="preserve">Title of Report: </w:t>
            </w:r>
          </w:p>
        </w:tc>
        <w:tc>
          <w:tcPr>
            <w:tcW w:w="6406" w:type="dxa"/>
          </w:tcPr>
          <w:p w14:paraId="3D72E343" w14:textId="77777777" w:rsidR="00F90E42" w:rsidRPr="001356F1" w:rsidRDefault="00F90E42" w:rsidP="006D5DB2">
            <w:pPr>
              <w:rPr>
                <w:rStyle w:val="Firstpagetablebold"/>
              </w:rPr>
            </w:pPr>
            <w:r>
              <w:rPr>
                <w:rStyle w:val="Firstpagetablebold"/>
              </w:rPr>
              <w:t>Review of the Additional HMO licensing scheme</w:t>
            </w:r>
          </w:p>
        </w:tc>
      </w:tr>
    </w:tbl>
    <w:p w14:paraId="4483B6D8" w14:textId="77777777" w:rsidR="00F90E42" w:rsidRDefault="00F90E42" w:rsidP="00F90E42"/>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908"/>
        <w:gridCol w:w="5844"/>
      </w:tblGrid>
      <w:tr w:rsidR="00F90E42" w14:paraId="00B28800" w14:textId="77777777" w:rsidTr="00822A44">
        <w:tc>
          <w:tcPr>
            <w:tcW w:w="8414" w:type="dxa"/>
            <w:gridSpan w:val="3"/>
            <w:hideMark/>
          </w:tcPr>
          <w:p w14:paraId="0C0A42D4" w14:textId="77777777" w:rsidR="00F90E42" w:rsidRDefault="00F90E42" w:rsidP="006D5DB2">
            <w:pPr>
              <w:jc w:val="center"/>
              <w:rPr>
                <w:rStyle w:val="Firstpagetablebold"/>
              </w:rPr>
            </w:pPr>
            <w:r>
              <w:rPr>
                <w:rStyle w:val="Firstpagetablebold"/>
              </w:rPr>
              <w:t>Summary and recommendations</w:t>
            </w:r>
          </w:p>
        </w:tc>
      </w:tr>
      <w:tr w:rsidR="00F90E42" w14:paraId="3B83DDB8" w14:textId="77777777" w:rsidTr="00822A44">
        <w:tc>
          <w:tcPr>
            <w:tcW w:w="2371" w:type="dxa"/>
            <w:gridSpan w:val="2"/>
            <w:tcBorders>
              <w:bottom w:val="nil"/>
              <w:right w:val="nil"/>
            </w:tcBorders>
            <w:hideMark/>
          </w:tcPr>
          <w:p w14:paraId="5C181854" w14:textId="77777777" w:rsidR="00F90E42" w:rsidRDefault="00F90E42" w:rsidP="006D5DB2">
            <w:pPr>
              <w:rPr>
                <w:rStyle w:val="Firstpagetablebold"/>
              </w:rPr>
            </w:pPr>
            <w:r>
              <w:rPr>
                <w:rStyle w:val="Firstpagetablebold"/>
              </w:rPr>
              <w:t>Purpose of report:</w:t>
            </w:r>
          </w:p>
        </w:tc>
        <w:tc>
          <w:tcPr>
            <w:tcW w:w="6043" w:type="dxa"/>
            <w:tcBorders>
              <w:left w:val="nil"/>
              <w:bottom w:val="nil"/>
            </w:tcBorders>
            <w:hideMark/>
          </w:tcPr>
          <w:p w14:paraId="236A2E6D" w14:textId="232209CF" w:rsidR="00F90E42" w:rsidRPr="001356F1" w:rsidRDefault="00F90E42" w:rsidP="00A72F8A">
            <w:r>
              <w:rPr>
                <w:rFonts w:cs="Arial"/>
              </w:rPr>
              <w:t xml:space="preserve">The report provides findings from a review carried out for the HMO Licensing Scheme and seeks approval from members to conduct a statutory consultation to renew the </w:t>
            </w:r>
            <w:r w:rsidR="00A72F8A">
              <w:rPr>
                <w:rFonts w:cs="Arial"/>
              </w:rPr>
              <w:t xml:space="preserve">scheme in </w:t>
            </w:r>
            <w:r>
              <w:rPr>
                <w:rFonts w:cs="Arial"/>
              </w:rPr>
              <w:t>2021</w:t>
            </w:r>
          </w:p>
        </w:tc>
      </w:tr>
      <w:tr w:rsidR="00F90E42" w14:paraId="129BF1E8" w14:textId="77777777" w:rsidTr="00822A44">
        <w:tc>
          <w:tcPr>
            <w:tcW w:w="2371" w:type="dxa"/>
            <w:gridSpan w:val="2"/>
            <w:tcBorders>
              <w:top w:val="nil"/>
              <w:bottom w:val="nil"/>
              <w:right w:val="nil"/>
            </w:tcBorders>
            <w:hideMark/>
          </w:tcPr>
          <w:p w14:paraId="4CDDB8AE" w14:textId="77777777" w:rsidR="00F90E42" w:rsidRDefault="00F90E42" w:rsidP="006D5DB2">
            <w:pPr>
              <w:rPr>
                <w:rStyle w:val="Firstpagetablebold"/>
              </w:rPr>
            </w:pPr>
            <w:r>
              <w:rPr>
                <w:rStyle w:val="Firstpagetablebold"/>
              </w:rPr>
              <w:t>Key decision:</w:t>
            </w:r>
          </w:p>
        </w:tc>
        <w:tc>
          <w:tcPr>
            <w:tcW w:w="6043" w:type="dxa"/>
            <w:tcBorders>
              <w:top w:val="nil"/>
              <w:left w:val="nil"/>
              <w:bottom w:val="nil"/>
            </w:tcBorders>
            <w:hideMark/>
          </w:tcPr>
          <w:p w14:paraId="7102C712" w14:textId="77777777" w:rsidR="00F90E42" w:rsidRPr="001356F1" w:rsidRDefault="00F90E42" w:rsidP="00F90E42">
            <w:r w:rsidRPr="001356F1">
              <w:t xml:space="preserve">Yes </w:t>
            </w:r>
          </w:p>
        </w:tc>
      </w:tr>
      <w:tr w:rsidR="00F90E42" w14:paraId="023C8A2B" w14:textId="77777777" w:rsidTr="00822A44">
        <w:tc>
          <w:tcPr>
            <w:tcW w:w="2371" w:type="dxa"/>
            <w:gridSpan w:val="2"/>
            <w:tcBorders>
              <w:top w:val="nil"/>
              <w:bottom w:val="nil"/>
              <w:right w:val="nil"/>
            </w:tcBorders>
            <w:hideMark/>
          </w:tcPr>
          <w:p w14:paraId="039C0835" w14:textId="77777777" w:rsidR="00F90E42" w:rsidRDefault="00F90E42" w:rsidP="006D5DB2">
            <w:pPr>
              <w:rPr>
                <w:rStyle w:val="Firstpagetablebold"/>
              </w:rPr>
            </w:pPr>
            <w:r>
              <w:rPr>
                <w:rStyle w:val="Firstpagetablebold"/>
              </w:rPr>
              <w:t>Cabinet Member:</w:t>
            </w:r>
          </w:p>
        </w:tc>
        <w:tc>
          <w:tcPr>
            <w:tcW w:w="6043" w:type="dxa"/>
            <w:tcBorders>
              <w:top w:val="nil"/>
              <w:left w:val="nil"/>
              <w:bottom w:val="nil"/>
            </w:tcBorders>
            <w:hideMark/>
          </w:tcPr>
          <w:p w14:paraId="13F39234" w14:textId="7CADDDE9" w:rsidR="00F90E42" w:rsidRPr="001356F1" w:rsidRDefault="00F90E42" w:rsidP="007D5E32">
            <w:r w:rsidRPr="001356F1">
              <w:t xml:space="preserve">Councillor </w:t>
            </w:r>
            <w:r w:rsidR="00633FF1">
              <w:t>Alex Hollingsworth</w:t>
            </w:r>
            <w:r w:rsidR="00523B1A">
              <w:t xml:space="preserve">, Cabinet member for </w:t>
            </w:r>
            <w:r w:rsidR="007D5E32">
              <w:t>Planning and</w:t>
            </w:r>
            <w:r w:rsidR="00523B1A">
              <w:t xml:space="preserve"> Housing </w:t>
            </w:r>
            <w:r w:rsidR="007D5E32">
              <w:t xml:space="preserve">Delivery </w:t>
            </w:r>
          </w:p>
        </w:tc>
      </w:tr>
      <w:tr w:rsidR="00F90E42" w14:paraId="4886F14E" w14:textId="77777777" w:rsidTr="00822A44">
        <w:tc>
          <w:tcPr>
            <w:tcW w:w="2371" w:type="dxa"/>
            <w:gridSpan w:val="2"/>
            <w:tcBorders>
              <w:top w:val="nil"/>
              <w:bottom w:val="nil"/>
              <w:right w:val="nil"/>
            </w:tcBorders>
          </w:tcPr>
          <w:p w14:paraId="678D4CB7" w14:textId="77777777" w:rsidR="00F90E42" w:rsidRDefault="00F90E42" w:rsidP="006D5DB2">
            <w:pPr>
              <w:rPr>
                <w:rStyle w:val="Firstpagetablebold"/>
              </w:rPr>
            </w:pPr>
            <w:r>
              <w:rPr>
                <w:rStyle w:val="Firstpagetablebold"/>
              </w:rPr>
              <w:t>Corporate Priority:</w:t>
            </w:r>
          </w:p>
        </w:tc>
        <w:tc>
          <w:tcPr>
            <w:tcW w:w="6043" w:type="dxa"/>
            <w:tcBorders>
              <w:top w:val="nil"/>
              <w:left w:val="nil"/>
              <w:bottom w:val="nil"/>
            </w:tcBorders>
          </w:tcPr>
          <w:p w14:paraId="32C4F20F" w14:textId="5DFADF4C" w:rsidR="00F90E42" w:rsidRPr="001356F1" w:rsidRDefault="00523B1A" w:rsidP="00523B1A">
            <w:r>
              <w:t xml:space="preserve">More Affordable </w:t>
            </w:r>
            <w:r w:rsidR="007533AB">
              <w:t>Housing.</w:t>
            </w:r>
          </w:p>
        </w:tc>
      </w:tr>
      <w:tr w:rsidR="00F90E42" w14:paraId="51D4EB75" w14:textId="77777777" w:rsidTr="00822A44">
        <w:tc>
          <w:tcPr>
            <w:tcW w:w="2371" w:type="dxa"/>
            <w:gridSpan w:val="2"/>
            <w:tcBorders>
              <w:top w:val="nil"/>
              <w:bottom w:val="nil"/>
              <w:right w:val="nil"/>
            </w:tcBorders>
            <w:hideMark/>
          </w:tcPr>
          <w:p w14:paraId="7BE41E97" w14:textId="77777777" w:rsidR="00F90E42" w:rsidRDefault="00F90E42" w:rsidP="006D5DB2">
            <w:pPr>
              <w:rPr>
                <w:rStyle w:val="Firstpagetablebold"/>
              </w:rPr>
            </w:pPr>
            <w:r>
              <w:rPr>
                <w:rStyle w:val="Firstpagetablebold"/>
              </w:rPr>
              <w:t>Policy Framework:</w:t>
            </w:r>
          </w:p>
        </w:tc>
        <w:tc>
          <w:tcPr>
            <w:tcW w:w="6043" w:type="dxa"/>
            <w:tcBorders>
              <w:top w:val="nil"/>
              <w:left w:val="nil"/>
              <w:bottom w:val="nil"/>
            </w:tcBorders>
            <w:hideMark/>
          </w:tcPr>
          <w:p w14:paraId="79767E37" w14:textId="511ECC4F" w:rsidR="00F90E42" w:rsidRPr="001356F1" w:rsidRDefault="00422135" w:rsidP="006D5DB2">
            <w:r>
              <w:t xml:space="preserve">Housing </w:t>
            </w:r>
            <w:r w:rsidR="00B879F6">
              <w:t xml:space="preserve"> and Homelessness </w:t>
            </w:r>
            <w:r>
              <w:t xml:space="preserve">Strategy </w:t>
            </w:r>
            <w:r w:rsidR="0040477B">
              <w:t>2018-21</w:t>
            </w:r>
          </w:p>
        </w:tc>
      </w:tr>
      <w:tr w:rsidR="00F90E42" w:rsidRPr="00975B07" w14:paraId="3D7AE8BA" w14:textId="77777777" w:rsidTr="00822A44">
        <w:trPr>
          <w:trHeight w:val="413"/>
        </w:trPr>
        <w:tc>
          <w:tcPr>
            <w:tcW w:w="8414" w:type="dxa"/>
            <w:gridSpan w:val="3"/>
          </w:tcPr>
          <w:p w14:paraId="7059BB7F" w14:textId="5C2335EB" w:rsidR="00F90E42" w:rsidRPr="00975B07" w:rsidRDefault="00B879F6" w:rsidP="00B879F6">
            <w:r>
              <w:rPr>
                <w:rStyle w:val="Firstpagetablebold"/>
              </w:rPr>
              <w:t xml:space="preserve">Recommendations : </w:t>
            </w:r>
            <w:r w:rsidR="00F90E42" w:rsidRPr="00B879F6">
              <w:rPr>
                <w:rStyle w:val="Firstpagetablebold"/>
                <w:b w:val="0"/>
              </w:rPr>
              <w:t>That Cabinet resolves to:</w:t>
            </w:r>
          </w:p>
        </w:tc>
      </w:tr>
      <w:tr w:rsidR="00F90E42" w:rsidRPr="00975B07" w14:paraId="0863F0C3" w14:textId="77777777" w:rsidTr="00822A44">
        <w:trPr>
          <w:trHeight w:val="283"/>
        </w:trPr>
        <w:tc>
          <w:tcPr>
            <w:tcW w:w="426" w:type="dxa"/>
            <w:tcBorders>
              <w:bottom w:val="nil"/>
              <w:right w:val="nil"/>
            </w:tcBorders>
          </w:tcPr>
          <w:p w14:paraId="2F3F0F7F" w14:textId="77777777" w:rsidR="00F90E42" w:rsidRPr="00975B07" w:rsidRDefault="00F90E42" w:rsidP="006D5DB2">
            <w:r w:rsidRPr="00975B07">
              <w:t>1.</w:t>
            </w:r>
          </w:p>
        </w:tc>
        <w:tc>
          <w:tcPr>
            <w:tcW w:w="7988" w:type="dxa"/>
            <w:gridSpan w:val="2"/>
            <w:tcBorders>
              <w:left w:val="nil"/>
              <w:bottom w:val="nil"/>
            </w:tcBorders>
          </w:tcPr>
          <w:p w14:paraId="21425281" w14:textId="4DD84E77" w:rsidR="00F90E42" w:rsidRPr="001356F1" w:rsidRDefault="00822A44" w:rsidP="004F7F4D">
            <w:pPr>
              <w:spacing w:line="276" w:lineRule="auto"/>
            </w:pPr>
            <w:r w:rsidRPr="00B879F6">
              <w:rPr>
                <w:rFonts w:cs="Arial"/>
                <w:b/>
              </w:rPr>
              <w:t>Consider</w:t>
            </w:r>
            <w:r>
              <w:rPr>
                <w:rFonts w:cs="Arial"/>
              </w:rPr>
              <w:t xml:space="preserve"> the Review of Licensing of Houses in Multiple Occupation 2020 and note its findings</w:t>
            </w:r>
            <w:r w:rsidR="00B879F6">
              <w:rPr>
                <w:rFonts w:cs="Arial"/>
              </w:rPr>
              <w:t>;</w:t>
            </w:r>
            <w:r w:rsidRPr="001356F1">
              <w:rPr>
                <w:rStyle w:val="Firstpagetablebold"/>
              </w:rPr>
              <w:t xml:space="preserve"> </w:t>
            </w:r>
          </w:p>
        </w:tc>
      </w:tr>
      <w:tr w:rsidR="00F90E42" w:rsidRPr="00975B07" w14:paraId="293081B3" w14:textId="77777777" w:rsidTr="00822A44">
        <w:trPr>
          <w:trHeight w:val="283"/>
        </w:trPr>
        <w:tc>
          <w:tcPr>
            <w:tcW w:w="426" w:type="dxa"/>
            <w:tcBorders>
              <w:top w:val="nil"/>
              <w:bottom w:val="nil"/>
              <w:right w:val="nil"/>
            </w:tcBorders>
          </w:tcPr>
          <w:p w14:paraId="7D1830C5" w14:textId="77777777" w:rsidR="00F90E42" w:rsidRPr="00975B07" w:rsidRDefault="00F90E42" w:rsidP="006D5DB2">
            <w:r w:rsidRPr="00975B07">
              <w:t>2.</w:t>
            </w:r>
          </w:p>
        </w:tc>
        <w:tc>
          <w:tcPr>
            <w:tcW w:w="7988" w:type="dxa"/>
            <w:gridSpan w:val="2"/>
            <w:tcBorders>
              <w:top w:val="nil"/>
              <w:left w:val="nil"/>
              <w:bottom w:val="nil"/>
            </w:tcBorders>
          </w:tcPr>
          <w:p w14:paraId="2413DDCB" w14:textId="7E46F9C0" w:rsidR="00F90E42" w:rsidRPr="001356F1" w:rsidRDefault="00822A44" w:rsidP="004F7F4D">
            <w:pPr>
              <w:spacing w:line="276" w:lineRule="auto"/>
            </w:pPr>
            <w:r w:rsidRPr="00B879F6">
              <w:rPr>
                <w:rFonts w:cs="Arial"/>
                <w:b/>
              </w:rPr>
              <w:t>Resolve</w:t>
            </w:r>
            <w:r>
              <w:rPr>
                <w:rFonts w:cs="Arial"/>
              </w:rPr>
              <w:t xml:space="preserve"> that the Review indicates that a significant proportion of HMOs in the Council`s area are being managed ineffectively</w:t>
            </w:r>
            <w:r w:rsidR="00B879F6">
              <w:rPr>
                <w:rFonts w:cs="Arial"/>
              </w:rPr>
              <w:t>;</w:t>
            </w:r>
          </w:p>
        </w:tc>
      </w:tr>
      <w:tr w:rsidR="00F90E42" w:rsidRPr="00975B07" w14:paraId="69E151A7" w14:textId="77777777" w:rsidTr="00822A44">
        <w:trPr>
          <w:trHeight w:val="283"/>
        </w:trPr>
        <w:tc>
          <w:tcPr>
            <w:tcW w:w="426" w:type="dxa"/>
            <w:tcBorders>
              <w:top w:val="nil"/>
              <w:bottom w:val="nil"/>
              <w:right w:val="nil"/>
            </w:tcBorders>
          </w:tcPr>
          <w:p w14:paraId="44EC7868" w14:textId="77777777" w:rsidR="00F90E42" w:rsidRPr="00975B07" w:rsidRDefault="00F90E42" w:rsidP="006D5DB2">
            <w:r w:rsidRPr="00975B07">
              <w:t>3.</w:t>
            </w:r>
          </w:p>
        </w:tc>
        <w:tc>
          <w:tcPr>
            <w:tcW w:w="7988" w:type="dxa"/>
            <w:gridSpan w:val="2"/>
            <w:tcBorders>
              <w:top w:val="nil"/>
              <w:left w:val="nil"/>
              <w:bottom w:val="nil"/>
            </w:tcBorders>
          </w:tcPr>
          <w:p w14:paraId="3ED41974" w14:textId="5D5BF634" w:rsidR="00F90E42" w:rsidRPr="001356F1" w:rsidRDefault="00822A44" w:rsidP="00A72F8A">
            <w:pPr>
              <w:spacing w:line="276" w:lineRule="auto"/>
            </w:pPr>
            <w:r w:rsidRPr="00B879F6">
              <w:rPr>
                <w:rFonts w:cs="Arial"/>
                <w:b/>
              </w:rPr>
              <w:t>Instruct</w:t>
            </w:r>
            <w:r>
              <w:rPr>
                <w:rFonts w:cs="Arial"/>
              </w:rPr>
              <w:t xml:space="preserve"> Officers of the Council to proceed with a statutory 10 week consultation on the basis that it is necessary to renew the licensing scheme in its entirety for a further 5 years</w:t>
            </w:r>
            <w:r w:rsidR="00B879F6">
              <w:rPr>
                <w:rFonts w:cs="Arial"/>
              </w:rPr>
              <w:t xml:space="preserve">; and </w:t>
            </w:r>
          </w:p>
        </w:tc>
      </w:tr>
      <w:tr w:rsidR="00F90E42" w:rsidRPr="00975B07" w14:paraId="0F67BA55" w14:textId="77777777" w:rsidTr="00822A44">
        <w:trPr>
          <w:trHeight w:val="283"/>
        </w:trPr>
        <w:tc>
          <w:tcPr>
            <w:tcW w:w="426" w:type="dxa"/>
            <w:tcBorders>
              <w:top w:val="nil"/>
              <w:bottom w:val="nil"/>
              <w:right w:val="nil"/>
            </w:tcBorders>
          </w:tcPr>
          <w:p w14:paraId="04065DB2" w14:textId="77777777" w:rsidR="00F90E42" w:rsidRPr="00975B07" w:rsidRDefault="00F90E42" w:rsidP="006D5DB2">
            <w:r w:rsidRPr="00975B07">
              <w:t>4.</w:t>
            </w:r>
          </w:p>
        </w:tc>
        <w:tc>
          <w:tcPr>
            <w:tcW w:w="7988" w:type="dxa"/>
            <w:gridSpan w:val="2"/>
            <w:tcBorders>
              <w:top w:val="nil"/>
              <w:left w:val="nil"/>
              <w:bottom w:val="nil"/>
            </w:tcBorders>
          </w:tcPr>
          <w:p w14:paraId="034529F8" w14:textId="48F42FB7" w:rsidR="00F90E42" w:rsidRPr="001356F1" w:rsidRDefault="00822A44" w:rsidP="00A72F8A">
            <w:pPr>
              <w:spacing w:line="276" w:lineRule="auto"/>
            </w:pPr>
            <w:r w:rsidRPr="00B879F6">
              <w:rPr>
                <w:rFonts w:cs="Arial"/>
                <w:b/>
              </w:rPr>
              <w:t>Request</w:t>
            </w:r>
            <w:r>
              <w:rPr>
                <w:rFonts w:cs="Arial"/>
              </w:rPr>
              <w:t xml:space="preserve"> a </w:t>
            </w:r>
            <w:r w:rsidR="00A72F8A">
              <w:rPr>
                <w:rFonts w:cs="Arial"/>
              </w:rPr>
              <w:t xml:space="preserve">future report </w:t>
            </w:r>
            <w:r>
              <w:rPr>
                <w:rFonts w:cs="Arial"/>
              </w:rPr>
              <w:t>setting out the results of the statutory consultation and the proposed future of the licensing scheme</w:t>
            </w:r>
          </w:p>
        </w:tc>
      </w:tr>
    </w:tbl>
    <w:p w14:paraId="1963FAF1" w14:textId="77777777" w:rsidR="00F90E42" w:rsidRPr="009E51FC" w:rsidRDefault="00F90E42" w:rsidP="00F90E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5873"/>
      </w:tblGrid>
      <w:tr w:rsidR="00F90E42" w:rsidRPr="00975B07" w14:paraId="02341A73" w14:textId="77777777" w:rsidTr="006D5DB2">
        <w:tc>
          <w:tcPr>
            <w:tcW w:w="8844" w:type="dxa"/>
            <w:gridSpan w:val="2"/>
            <w:tcBorders>
              <w:top w:val="single" w:sz="8" w:space="0" w:color="000000"/>
              <w:left w:val="single" w:sz="8" w:space="0" w:color="000000"/>
              <w:bottom w:val="single" w:sz="8" w:space="0" w:color="000000"/>
              <w:right w:val="single" w:sz="8" w:space="0" w:color="000000"/>
            </w:tcBorders>
          </w:tcPr>
          <w:p w14:paraId="2B9EB28A" w14:textId="77777777" w:rsidR="00F90E42" w:rsidRPr="00975B07" w:rsidRDefault="00F90E42" w:rsidP="006D5DB2">
            <w:pPr>
              <w:jc w:val="center"/>
            </w:pPr>
            <w:r w:rsidRPr="00745BF0">
              <w:rPr>
                <w:rStyle w:val="Firstpagetablebold"/>
              </w:rPr>
              <w:t>Appendices</w:t>
            </w:r>
          </w:p>
        </w:tc>
      </w:tr>
      <w:tr w:rsidR="00F90E42" w:rsidRPr="00975B07" w14:paraId="78DD74CB" w14:textId="77777777" w:rsidTr="006D5DB2">
        <w:tc>
          <w:tcPr>
            <w:tcW w:w="2438" w:type="dxa"/>
            <w:tcBorders>
              <w:top w:val="single" w:sz="8" w:space="0" w:color="000000"/>
              <w:left w:val="single" w:sz="8" w:space="0" w:color="000000"/>
              <w:bottom w:val="nil"/>
              <w:right w:val="nil"/>
            </w:tcBorders>
          </w:tcPr>
          <w:p w14:paraId="23E757BD" w14:textId="77777777" w:rsidR="00F90E42" w:rsidRPr="00975B07" w:rsidRDefault="00F90E42" w:rsidP="006D5DB2">
            <w:r w:rsidRPr="00975B07">
              <w:t>Appendix 1</w:t>
            </w:r>
          </w:p>
        </w:tc>
        <w:tc>
          <w:tcPr>
            <w:tcW w:w="6406" w:type="dxa"/>
            <w:tcBorders>
              <w:top w:val="single" w:sz="8" w:space="0" w:color="000000"/>
              <w:left w:val="nil"/>
              <w:bottom w:val="nil"/>
              <w:right w:val="single" w:sz="8" w:space="0" w:color="000000"/>
            </w:tcBorders>
          </w:tcPr>
          <w:p w14:paraId="7D1DBCB5" w14:textId="247AE201" w:rsidR="00F90E42" w:rsidRPr="001356F1" w:rsidRDefault="00D264C0" w:rsidP="006D5DB2">
            <w:r>
              <w:rPr>
                <w:rFonts w:cs="Arial"/>
              </w:rPr>
              <w:t>Report on the review of the Houses in Multiple Occupation Licensing Scheme 2020.</w:t>
            </w:r>
          </w:p>
        </w:tc>
      </w:tr>
      <w:tr w:rsidR="00F90E42" w:rsidRPr="00975B07" w14:paraId="193D0113" w14:textId="77777777" w:rsidTr="006D5DB2">
        <w:tc>
          <w:tcPr>
            <w:tcW w:w="2438" w:type="dxa"/>
            <w:tcBorders>
              <w:top w:val="nil"/>
              <w:left w:val="single" w:sz="8" w:space="0" w:color="000000"/>
              <w:bottom w:val="nil"/>
              <w:right w:val="nil"/>
            </w:tcBorders>
          </w:tcPr>
          <w:p w14:paraId="62D6987D" w14:textId="77777777" w:rsidR="00F90E42" w:rsidRPr="00975B07" w:rsidRDefault="00F90E42" w:rsidP="006D5DB2">
            <w:r w:rsidRPr="00975B07">
              <w:t>Appendix 2</w:t>
            </w:r>
          </w:p>
        </w:tc>
        <w:tc>
          <w:tcPr>
            <w:tcW w:w="6406" w:type="dxa"/>
            <w:tcBorders>
              <w:top w:val="nil"/>
              <w:left w:val="nil"/>
              <w:bottom w:val="nil"/>
              <w:right w:val="single" w:sz="8" w:space="0" w:color="000000"/>
            </w:tcBorders>
          </w:tcPr>
          <w:p w14:paraId="5DA4E048" w14:textId="2ADD47B2" w:rsidR="00F90E42" w:rsidRPr="001356F1" w:rsidRDefault="0097693C" w:rsidP="006D5DB2">
            <w:r>
              <w:t>Proposed Fee Structure</w:t>
            </w:r>
          </w:p>
        </w:tc>
      </w:tr>
      <w:tr w:rsidR="00F90E42" w:rsidRPr="00975B07" w14:paraId="3E0A4FAC" w14:textId="77777777" w:rsidTr="006D5DB2">
        <w:tc>
          <w:tcPr>
            <w:tcW w:w="2438" w:type="dxa"/>
            <w:tcBorders>
              <w:top w:val="nil"/>
              <w:left w:val="single" w:sz="8" w:space="0" w:color="000000"/>
              <w:bottom w:val="nil"/>
              <w:right w:val="nil"/>
            </w:tcBorders>
          </w:tcPr>
          <w:p w14:paraId="545F045A" w14:textId="77777777" w:rsidR="00F90E42" w:rsidRPr="00975B07" w:rsidRDefault="00F90E42" w:rsidP="006D5DB2">
            <w:r w:rsidRPr="00975B07">
              <w:t>Appendix 3</w:t>
            </w:r>
          </w:p>
        </w:tc>
        <w:tc>
          <w:tcPr>
            <w:tcW w:w="6406" w:type="dxa"/>
            <w:tcBorders>
              <w:top w:val="nil"/>
              <w:left w:val="nil"/>
              <w:bottom w:val="nil"/>
              <w:right w:val="single" w:sz="8" w:space="0" w:color="000000"/>
            </w:tcBorders>
          </w:tcPr>
          <w:p w14:paraId="5C36D15A" w14:textId="4C784C25" w:rsidR="00F90E42" w:rsidRPr="001356F1" w:rsidRDefault="007116E1" w:rsidP="006D5DB2">
            <w:r>
              <w:t>Risk Register</w:t>
            </w:r>
          </w:p>
        </w:tc>
      </w:tr>
      <w:tr w:rsidR="00F90E42" w:rsidRPr="00975B07" w14:paraId="3D595620" w14:textId="77777777" w:rsidTr="006D5DB2">
        <w:tc>
          <w:tcPr>
            <w:tcW w:w="2438" w:type="dxa"/>
            <w:tcBorders>
              <w:top w:val="nil"/>
              <w:left w:val="single" w:sz="8" w:space="0" w:color="000000"/>
              <w:bottom w:val="single" w:sz="8" w:space="0" w:color="000000"/>
              <w:right w:val="nil"/>
            </w:tcBorders>
          </w:tcPr>
          <w:p w14:paraId="2C9F5B7E" w14:textId="77777777" w:rsidR="00F90E42" w:rsidRPr="00975B07" w:rsidRDefault="00F90E42" w:rsidP="006D5DB2">
            <w:r w:rsidRPr="00975B07">
              <w:t>Appendix 4</w:t>
            </w:r>
          </w:p>
        </w:tc>
        <w:tc>
          <w:tcPr>
            <w:tcW w:w="6406" w:type="dxa"/>
            <w:tcBorders>
              <w:top w:val="nil"/>
              <w:left w:val="nil"/>
              <w:bottom w:val="single" w:sz="8" w:space="0" w:color="000000"/>
              <w:right w:val="single" w:sz="8" w:space="0" w:color="000000"/>
            </w:tcBorders>
          </w:tcPr>
          <w:p w14:paraId="7885BAB9" w14:textId="15EB3109" w:rsidR="00F90E42" w:rsidRPr="001356F1" w:rsidRDefault="0097693C" w:rsidP="006D5DB2">
            <w:r>
              <w:t xml:space="preserve">Initial </w:t>
            </w:r>
            <w:r w:rsidRPr="001356F1">
              <w:t>Equalities Impact Assessment</w:t>
            </w:r>
          </w:p>
        </w:tc>
      </w:tr>
    </w:tbl>
    <w:p w14:paraId="2749DA79" w14:textId="77777777" w:rsidR="006D5DB2" w:rsidRDefault="006D5DB2" w:rsidP="00F90E42">
      <w:pPr>
        <w:pStyle w:val="Heading1"/>
      </w:pPr>
    </w:p>
    <w:p w14:paraId="574F2D6C" w14:textId="77777777" w:rsidR="00F90E42" w:rsidRPr="001356F1" w:rsidRDefault="00F90E42" w:rsidP="00F90E42">
      <w:pPr>
        <w:pStyle w:val="Heading1"/>
      </w:pPr>
      <w:r w:rsidRPr="001356F1">
        <w:t xml:space="preserve">Introduction and background </w:t>
      </w:r>
    </w:p>
    <w:p w14:paraId="138E5D6E" w14:textId="68650620" w:rsidR="00127C34" w:rsidRDefault="00523E75" w:rsidP="003E2097">
      <w:pPr>
        <w:pStyle w:val="ListParagraph"/>
        <w:numPr>
          <w:ilvl w:val="0"/>
          <w:numId w:val="7"/>
        </w:numPr>
        <w:spacing w:line="240" w:lineRule="auto"/>
        <w:ind w:left="426" w:hanging="284"/>
        <w:rPr>
          <w:szCs w:val="22"/>
        </w:rPr>
      </w:pPr>
      <w:r>
        <w:rPr>
          <w:szCs w:val="22"/>
        </w:rPr>
        <w:t xml:space="preserve">HMO licensing was </w:t>
      </w:r>
      <w:r w:rsidR="00127C34">
        <w:rPr>
          <w:szCs w:val="22"/>
        </w:rPr>
        <w:t>introduced in July 2006 by the Housing Act 2004</w:t>
      </w:r>
      <w:r w:rsidR="00BE1814">
        <w:rPr>
          <w:szCs w:val="22"/>
        </w:rPr>
        <w:t xml:space="preserve"> (the Act)</w:t>
      </w:r>
      <w:r w:rsidR="004F7F4D">
        <w:rPr>
          <w:szCs w:val="22"/>
        </w:rPr>
        <w:t>,</w:t>
      </w:r>
      <w:r w:rsidR="00127C34">
        <w:rPr>
          <w:szCs w:val="22"/>
        </w:rPr>
        <w:t xml:space="preserve"> at that time HMOs that were 3 </w:t>
      </w:r>
      <w:proofErr w:type="spellStart"/>
      <w:r w:rsidR="00127C34">
        <w:rPr>
          <w:szCs w:val="22"/>
        </w:rPr>
        <w:t>storeys</w:t>
      </w:r>
      <w:proofErr w:type="spellEnd"/>
      <w:r w:rsidR="00127C34">
        <w:rPr>
          <w:szCs w:val="22"/>
        </w:rPr>
        <w:t xml:space="preserve"> in height </w:t>
      </w:r>
      <w:r w:rsidR="00127C34" w:rsidRPr="00127C34">
        <w:rPr>
          <w:b/>
          <w:szCs w:val="22"/>
        </w:rPr>
        <w:t xml:space="preserve">and </w:t>
      </w:r>
      <w:r w:rsidR="00127C34">
        <w:rPr>
          <w:szCs w:val="22"/>
        </w:rPr>
        <w:t xml:space="preserve">occupied by 5 persons required a mandatory HMO licence. In October 2018 the definition for HMOs requiring a mandatory licence was changed </w:t>
      </w:r>
      <w:r w:rsidR="004F7F4D">
        <w:rPr>
          <w:szCs w:val="22"/>
        </w:rPr>
        <w:t xml:space="preserve">to include </w:t>
      </w:r>
      <w:r w:rsidR="00127C34">
        <w:rPr>
          <w:szCs w:val="22"/>
        </w:rPr>
        <w:t xml:space="preserve">any HMO occupied by 5 persons forming more than 2 households. </w:t>
      </w:r>
      <w:r w:rsidR="00BE1814">
        <w:rPr>
          <w:szCs w:val="22"/>
        </w:rPr>
        <w:t>Additional</w:t>
      </w:r>
      <w:r w:rsidR="00127C34">
        <w:rPr>
          <w:szCs w:val="22"/>
        </w:rPr>
        <w:t xml:space="preserve"> HMO licensing </w:t>
      </w:r>
      <w:r w:rsidR="00BE1814">
        <w:rPr>
          <w:szCs w:val="22"/>
        </w:rPr>
        <w:t xml:space="preserve">schemes, if </w:t>
      </w:r>
      <w:r w:rsidR="00BE1814">
        <w:rPr>
          <w:szCs w:val="22"/>
        </w:rPr>
        <w:lastRenderedPageBreak/>
        <w:t xml:space="preserve">introduced by Local Authorities, apply to those HMOs which are not required to have a mandatory HMO licence. </w:t>
      </w:r>
    </w:p>
    <w:p w14:paraId="57A30C97" w14:textId="35B7B92A" w:rsidR="000F58FF" w:rsidRDefault="00127C34" w:rsidP="00785800">
      <w:pPr>
        <w:pStyle w:val="ListParagraph"/>
        <w:numPr>
          <w:ilvl w:val="0"/>
          <w:numId w:val="7"/>
        </w:numPr>
        <w:spacing w:line="240" w:lineRule="auto"/>
        <w:ind w:left="426" w:hanging="284"/>
        <w:rPr>
          <w:szCs w:val="22"/>
        </w:rPr>
      </w:pPr>
      <w:r>
        <w:rPr>
          <w:szCs w:val="22"/>
        </w:rPr>
        <w:t xml:space="preserve">Additional </w:t>
      </w:r>
      <w:r w:rsidR="007B2C89" w:rsidRPr="000F58FF">
        <w:rPr>
          <w:szCs w:val="22"/>
        </w:rPr>
        <w:t xml:space="preserve">HMO licensing was first introduced in Oxford in January 2011. The scheme was renewed in 2016 </w:t>
      </w:r>
      <w:r w:rsidR="001D636F">
        <w:rPr>
          <w:szCs w:val="22"/>
        </w:rPr>
        <w:t>and</w:t>
      </w:r>
      <w:r w:rsidR="007B2C89" w:rsidRPr="000F58FF">
        <w:rPr>
          <w:szCs w:val="22"/>
        </w:rPr>
        <w:t xml:space="preserve"> expires in January 2021. </w:t>
      </w:r>
      <w:r w:rsidR="004F7F4D">
        <w:rPr>
          <w:szCs w:val="22"/>
        </w:rPr>
        <w:t xml:space="preserve">The scheme means that all HMOs including </w:t>
      </w:r>
      <w:r w:rsidR="002E4770">
        <w:rPr>
          <w:szCs w:val="22"/>
        </w:rPr>
        <w:t xml:space="preserve">properties converted into </w:t>
      </w:r>
      <w:r w:rsidR="00785800">
        <w:rPr>
          <w:szCs w:val="22"/>
        </w:rPr>
        <w:t>self-contained</w:t>
      </w:r>
      <w:r w:rsidR="002E4770">
        <w:rPr>
          <w:szCs w:val="22"/>
        </w:rPr>
        <w:t xml:space="preserve"> flats witho</w:t>
      </w:r>
      <w:r w:rsidR="009B4A38">
        <w:rPr>
          <w:szCs w:val="22"/>
        </w:rPr>
        <w:t>ut Building Regulation Approval (sec 257 HMOs);</w:t>
      </w:r>
      <w:r w:rsidR="002E4770">
        <w:rPr>
          <w:szCs w:val="22"/>
        </w:rPr>
        <w:t xml:space="preserve"> require </w:t>
      </w:r>
      <w:r w:rsidR="004F7F4D">
        <w:rPr>
          <w:szCs w:val="22"/>
        </w:rPr>
        <w:t>a licence</w:t>
      </w:r>
      <w:r w:rsidR="00785800">
        <w:rPr>
          <w:szCs w:val="22"/>
        </w:rPr>
        <w:t xml:space="preserve"> </w:t>
      </w:r>
    </w:p>
    <w:p w14:paraId="63793AD4" w14:textId="77777777" w:rsidR="00B733BE" w:rsidRDefault="00B733BE" w:rsidP="00B733BE">
      <w:pPr>
        <w:pStyle w:val="Heading1"/>
      </w:pPr>
      <w:r w:rsidRPr="001356F1">
        <w:t>Legal issues</w:t>
      </w:r>
    </w:p>
    <w:p w14:paraId="66E05EB0" w14:textId="77777777" w:rsidR="00523E75" w:rsidRPr="00523E75" w:rsidRDefault="00523E75" w:rsidP="00785800">
      <w:pPr>
        <w:pStyle w:val="ListParagraph"/>
        <w:numPr>
          <w:ilvl w:val="0"/>
          <w:numId w:val="7"/>
        </w:numPr>
        <w:spacing w:line="240" w:lineRule="auto"/>
        <w:ind w:left="426"/>
        <w:rPr>
          <w:szCs w:val="22"/>
        </w:rPr>
      </w:pPr>
      <w:r w:rsidRPr="00523E75">
        <w:rPr>
          <w:szCs w:val="22"/>
        </w:rPr>
        <w:t>The legal issues relating to this report are set out within the Housing Act 2004.</w:t>
      </w:r>
    </w:p>
    <w:p w14:paraId="33EC0931" w14:textId="77777777" w:rsidR="00523E75" w:rsidRPr="00523E75" w:rsidRDefault="00523E75" w:rsidP="00785800">
      <w:pPr>
        <w:pStyle w:val="ListParagraph"/>
        <w:numPr>
          <w:ilvl w:val="0"/>
          <w:numId w:val="7"/>
        </w:numPr>
        <w:spacing w:line="240" w:lineRule="auto"/>
        <w:ind w:left="426"/>
        <w:rPr>
          <w:szCs w:val="22"/>
        </w:rPr>
      </w:pPr>
      <w:r w:rsidRPr="00523E75">
        <w:rPr>
          <w:szCs w:val="22"/>
        </w:rPr>
        <w:t xml:space="preserve">Local Authorities have the ability to designate areas and therefore renew schemes containing HMOs to be subject to additional licensing, without the need for approval from the Government </w:t>
      </w:r>
    </w:p>
    <w:p w14:paraId="01295B12" w14:textId="77777777" w:rsidR="00523E75" w:rsidRPr="009B03FE" w:rsidRDefault="00523E75" w:rsidP="00785800">
      <w:pPr>
        <w:pStyle w:val="ListParagraph"/>
        <w:numPr>
          <w:ilvl w:val="0"/>
          <w:numId w:val="7"/>
        </w:numPr>
        <w:spacing w:line="240" w:lineRule="auto"/>
        <w:ind w:left="426"/>
      </w:pPr>
      <w:r w:rsidRPr="00B51EBC">
        <w:rPr>
          <w:szCs w:val="22"/>
        </w:rPr>
        <w:t xml:space="preserve">Within the Act there is </w:t>
      </w:r>
      <w:r>
        <w:rPr>
          <w:szCs w:val="22"/>
        </w:rPr>
        <w:t xml:space="preserve">also </w:t>
      </w:r>
      <w:r w:rsidRPr="00B51EBC">
        <w:rPr>
          <w:szCs w:val="22"/>
        </w:rPr>
        <w:t>a legal requirement to review the scheme “</w:t>
      </w:r>
      <w:r w:rsidRPr="00B51EBC">
        <w:rPr>
          <w:i/>
          <w:szCs w:val="22"/>
        </w:rPr>
        <w:t>from time to tim</w:t>
      </w:r>
      <w:r w:rsidRPr="00B51EBC">
        <w:rPr>
          <w:szCs w:val="22"/>
        </w:rPr>
        <w:t>e” following its operation.</w:t>
      </w:r>
      <w:r>
        <w:rPr>
          <w:szCs w:val="22"/>
        </w:rPr>
        <w:t xml:space="preserve"> To fulfil this requirement a review has recently been undertaken.</w:t>
      </w:r>
      <w:r w:rsidRPr="009B03FE">
        <w:t xml:space="preserve"> </w:t>
      </w:r>
    </w:p>
    <w:p w14:paraId="39906809" w14:textId="458BA912" w:rsidR="00523E75" w:rsidRPr="00FB107B" w:rsidRDefault="00523E75" w:rsidP="00785800">
      <w:pPr>
        <w:pStyle w:val="ListParagraph"/>
        <w:numPr>
          <w:ilvl w:val="0"/>
          <w:numId w:val="7"/>
        </w:numPr>
        <w:spacing w:line="240" w:lineRule="auto"/>
        <w:ind w:left="426"/>
        <w:rPr>
          <w:sz w:val="24"/>
        </w:rPr>
      </w:pPr>
      <w:r>
        <w:rPr>
          <w:szCs w:val="22"/>
        </w:rPr>
        <w:t xml:space="preserve">In order to renew the current scheme the Council must </w:t>
      </w:r>
      <w:r w:rsidRPr="00B51EBC">
        <w:rPr>
          <w:szCs w:val="22"/>
        </w:rPr>
        <w:t xml:space="preserve">consider a series of factors as set out in Sections 56 and </w:t>
      </w:r>
      <w:r>
        <w:rPr>
          <w:szCs w:val="22"/>
        </w:rPr>
        <w:t>57 of the Housing Act 2004, to</w:t>
      </w:r>
      <w:r w:rsidRPr="00B51EBC">
        <w:rPr>
          <w:szCs w:val="22"/>
        </w:rPr>
        <w:t xml:space="preserve"> identify which HMOs it might wish to be covered by a scheme and consult with those people who are likely to be affected by the licensing scheme</w:t>
      </w:r>
      <w:r>
        <w:rPr>
          <w:szCs w:val="22"/>
        </w:rPr>
        <w:t>. The consultation must be</w:t>
      </w:r>
      <w:r w:rsidRPr="000F58FF">
        <w:rPr>
          <w:szCs w:val="22"/>
        </w:rPr>
        <w:t xml:space="preserve"> for a period of not less than 10 weeks</w:t>
      </w:r>
      <w:r w:rsidR="00FB107B">
        <w:rPr>
          <w:szCs w:val="22"/>
        </w:rPr>
        <w:t xml:space="preserve"> and it is </w:t>
      </w:r>
      <w:r w:rsidR="009E5BA4">
        <w:rPr>
          <w:szCs w:val="22"/>
        </w:rPr>
        <w:t>proposed</w:t>
      </w:r>
      <w:r w:rsidR="00FB107B">
        <w:rPr>
          <w:szCs w:val="22"/>
        </w:rPr>
        <w:t xml:space="preserve"> that it will be undertaken by an external agency. </w:t>
      </w:r>
    </w:p>
    <w:p w14:paraId="22B17DF9" w14:textId="31E48153" w:rsidR="00FB107B" w:rsidRPr="00FB107B" w:rsidRDefault="00FB107B" w:rsidP="00785800">
      <w:pPr>
        <w:pStyle w:val="ListParagraph"/>
        <w:numPr>
          <w:ilvl w:val="0"/>
          <w:numId w:val="7"/>
        </w:numPr>
        <w:autoSpaceDE w:val="0"/>
        <w:autoSpaceDN w:val="0"/>
        <w:adjustRightInd w:val="0"/>
        <w:spacing w:line="240" w:lineRule="auto"/>
        <w:ind w:left="426"/>
        <w:rPr>
          <w:rFonts w:ascii="ArialMT" w:hAnsi="ArialMT" w:cs="ArialMT"/>
          <w:szCs w:val="22"/>
          <w:lang w:eastAsia="en-GB"/>
        </w:rPr>
      </w:pPr>
      <w:r w:rsidRPr="00FB107B">
        <w:rPr>
          <w:szCs w:val="22"/>
        </w:rPr>
        <w:t xml:space="preserve">The </w:t>
      </w:r>
      <w:r w:rsidR="009E5BA4" w:rsidRPr="00FB107B">
        <w:rPr>
          <w:szCs w:val="22"/>
        </w:rPr>
        <w:t>consultation</w:t>
      </w:r>
      <w:r w:rsidRPr="00FB107B">
        <w:rPr>
          <w:szCs w:val="22"/>
        </w:rPr>
        <w:t xml:space="preserve"> exercise will include information about the proposed designation and details of the </w:t>
      </w:r>
      <w:r w:rsidR="009E5BA4">
        <w:rPr>
          <w:szCs w:val="22"/>
        </w:rPr>
        <w:t>issues relating to HMOs in the city</w:t>
      </w:r>
      <w:r w:rsidRPr="00FB107B">
        <w:rPr>
          <w:szCs w:val="22"/>
        </w:rPr>
        <w:t xml:space="preserve">, it will explain the reasons for the proposal and how the Council will </w:t>
      </w:r>
      <w:r w:rsidR="009E5BA4">
        <w:rPr>
          <w:szCs w:val="22"/>
        </w:rPr>
        <w:t xml:space="preserve">continue to </w:t>
      </w:r>
      <w:r w:rsidRPr="00FB107B">
        <w:rPr>
          <w:szCs w:val="22"/>
        </w:rPr>
        <w:t xml:space="preserve">use licensing to address specific problems so as to allow an informed response from the consultees. </w:t>
      </w:r>
    </w:p>
    <w:p w14:paraId="148C99B4" w14:textId="335D7ECA" w:rsidR="00FB107B" w:rsidRPr="009E5BA4" w:rsidRDefault="00FB107B" w:rsidP="00785800">
      <w:pPr>
        <w:pStyle w:val="ListParagraph"/>
        <w:numPr>
          <w:ilvl w:val="0"/>
          <w:numId w:val="7"/>
        </w:numPr>
        <w:autoSpaceDE w:val="0"/>
        <w:autoSpaceDN w:val="0"/>
        <w:adjustRightInd w:val="0"/>
        <w:spacing w:line="240" w:lineRule="auto"/>
        <w:ind w:left="426"/>
        <w:rPr>
          <w:rFonts w:ascii="ArialMT" w:hAnsi="ArialMT" w:cs="ArialMT"/>
          <w:szCs w:val="22"/>
          <w:lang w:eastAsia="en-GB"/>
        </w:rPr>
      </w:pPr>
      <w:r w:rsidRPr="009E5BA4">
        <w:rPr>
          <w:szCs w:val="22"/>
        </w:rPr>
        <w:t>The consultation will s</w:t>
      </w:r>
      <w:r w:rsidRPr="009E5BA4">
        <w:rPr>
          <w:rFonts w:ascii="ArialMT" w:hAnsi="ArialMT" w:cs="ArialMT"/>
          <w:szCs w:val="22"/>
          <w:lang w:eastAsia="en-GB"/>
        </w:rPr>
        <w:t>eek views about the proposed designation</w:t>
      </w:r>
      <w:r w:rsidR="009E5BA4" w:rsidRPr="009E5BA4">
        <w:rPr>
          <w:rFonts w:ascii="ArialMT" w:hAnsi="ArialMT" w:cs="ArialMT"/>
          <w:szCs w:val="22"/>
          <w:lang w:eastAsia="en-GB"/>
        </w:rPr>
        <w:t xml:space="preserve"> </w:t>
      </w:r>
      <w:r w:rsidRPr="009E5BA4">
        <w:rPr>
          <w:rFonts w:ascii="ArialMT" w:hAnsi="ArialMT" w:cs="ArialMT"/>
          <w:szCs w:val="22"/>
          <w:lang w:eastAsia="en-GB"/>
        </w:rPr>
        <w:t xml:space="preserve"> including the level of support or otherwise; to</w:t>
      </w:r>
      <w:r w:rsidR="009E5BA4" w:rsidRPr="009E5BA4">
        <w:rPr>
          <w:rFonts w:ascii="ArialMT" w:hAnsi="ArialMT" w:cs="ArialMT"/>
          <w:szCs w:val="22"/>
          <w:lang w:eastAsia="en-GB"/>
        </w:rPr>
        <w:t xml:space="preserve"> </w:t>
      </w:r>
      <w:r w:rsidRPr="009E5BA4">
        <w:rPr>
          <w:rFonts w:ascii="ArialMT" w:hAnsi="ArialMT" w:cs="ArialMT"/>
          <w:szCs w:val="22"/>
          <w:lang w:eastAsia="en-GB"/>
        </w:rPr>
        <w:t>determine whether landlords, stakeholders, residents and tenants support, in whole or in part, the</w:t>
      </w:r>
      <w:r w:rsidR="009E5BA4" w:rsidRPr="009E5BA4">
        <w:rPr>
          <w:rFonts w:ascii="ArialMT" w:hAnsi="ArialMT" w:cs="ArialMT"/>
          <w:szCs w:val="22"/>
          <w:lang w:eastAsia="en-GB"/>
        </w:rPr>
        <w:t xml:space="preserve"> </w:t>
      </w:r>
      <w:r w:rsidRPr="009E5BA4">
        <w:rPr>
          <w:rFonts w:ascii="ArialMT" w:hAnsi="ArialMT" w:cs="ArialMT"/>
          <w:szCs w:val="22"/>
          <w:lang w:eastAsia="en-GB"/>
        </w:rPr>
        <w:t>proposed designation for</w:t>
      </w:r>
      <w:r w:rsidR="009E5BA4" w:rsidRPr="009E5BA4">
        <w:rPr>
          <w:rFonts w:ascii="ArialMT" w:hAnsi="ArialMT" w:cs="ArialMT"/>
          <w:szCs w:val="22"/>
          <w:lang w:eastAsia="en-GB"/>
        </w:rPr>
        <w:t xml:space="preserve"> an additional HMO licensing scheme to cover all HMOs which do not require a mandatory HMO licence. The consultation will also provide opportunities for any alternatives to be identified and to collate views to inform the licensing proposal </w:t>
      </w:r>
      <w:r w:rsidRPr="009E5BA4">
        <w:rPr>
          <w:rFonts w:ascii="ArialMT" w:hAnsi="ArialMT" w:cs="ArialMT"/>
          <w:szCs w:val="22"/>
          <w:lang w:eastAsia="en-GB"/>
        </w:rPr>
        <w:t xml:space="preserve"> including </w:t>
      </w:r>
      <w:r w:rsidR="009E5BA4">
        <w:rPr>
          <w:rFonts w:ascii="ArialMT" w:hAnsi="ArialMT" w:cs="ArialMT"/>
          <w:szCs w:val="22"/>
          <w:lang w:eastAsia="en-GB"/>
        </w:rPr>
        <w:t>:</w:t>
      </w:r>
    </w:p>
    <w:p w14:paraId="70F14CBA" w14:textId="3EF1F0A6" w:rsidR="00FB107B" w:rsidRPr="009E5BA4" w:rsidRDefault="00FB107B" w:rsidP="00785800">
      <w:pPr>
        <w:pStyle w:val="ListParagraph"/>
        <w:numPr>
          <w:ilvl w:val="2"/>
          <w:numId w:val="46"/>
        </w:numPr>
        <w:autoSpaceDE w:val="0"/>
        <w:autoSpaceDN w:val="0"/>
        <w:adjustRightInd w:val="0"/>
        <w:ind w:left="1276" w:hanging="425"/>
        <w:rPr>
          <w:rFonts w:ascii="ArialMT" w:hAnsi="ArialMT" w:cs="ArialMT"/>
          <w:szCs w:val="22"/>
          <w:lang w:eastAsia="en-GB"/>
        </w:rPr>
      </w:pPr>
      <w:r w:rsidRPr="009E5BA4">
        <w:rPr>
          <w:rFonts w:ascii="ArialMT" w:hAnsi="ArialMT" w:cs="ArialMT"/>
          <w:szCs w:val="22"/>
          <w:lang w:eastAsia="en-GB"/>
        </w:rPr>
        <w:t xml:space="preserve">Fee Structure </w:t>
      </w:r>
      <w:r w:rsidR="009E5BA4" w:rsidRPr="009E5BA4">
        <w:rPr>
          <w:rFonts w:ascii="ArialMT" w:hAnsi="ArialMT" w:cs="ArialMT"/>
          <w:szCs w:val="22"/>
          <w:lang w:eastAsia="en-GB"/>
        </w:rPr>
        <w:t>-</w:t>
      </w:r>
      <w:r w:rsidRPr="009E5BA4">
        <w:rPr>
          <w:rFonts w:ascii="ArialMT" w:hAnsi="ArialMT" w:cs="ArialMT"/>
          <w:szCs w:val="22"/>
          <w:lang w:eastAsia="en-GB"/>
        </w:rPr>
        <w:t>including fee levels and discounts</w:t>
      </w:r>
    </w:p>
    <w:p w14:paraId="74198091" w14:textId="2BCD5C03" w:rsidR="00FB107B" w:rsidRPr="009E5BA4" w:rsidRDefault="00FB107B" w:rsidP="00785800">
      <w:pPr>
        <w:pStyle w:val="ListParagraph"/>
        <w:numPr>
          <w:ilvl w:val="2"/>
          <w:numId w:val="46"/>
        </w:numPr>
        <w:autoSpaceDE w:val="0"/>
        <w:autoSpaceDN w:val="0"/>
        <w:adjustRightInd w:val="0"/>
        <w:ind w:left="1276" w:hanging="425"/>
        <w:rPr>
          <w:rFonts w:ascii="ArialMT" w:hAnsi="ArialMT" w:cs="ArialMT"/>
          <w:szCs w:val="22"/>
          <w:lang w:eastAsia="en-GB"/>
        </w:rPr>
      </w:pPr>
      <w:r w:rsidRPr="009E5BA4">
        <w:rPr>
          <w:rFonts w:ascii="ArialMT" w:hAnsi="ArialMT" w:cs="ArialMT"/>
          <w:szCs w:val="22"/>
          <w:lang w:eastAsia="en-GB"/>
        </w:rPr>
        <w:t>Licence Conditions</w:t>
      </w:r>
    </w:p>
    <w:p w14:paraId="3A6E2861" w14:textId="176317A9" w:rsidR="00FB107B" w:rsidRPr="00FB107B" w:rsidRDefault="009E5BA4" w:rsidP="00785800">
      <w:pPr>
        <w:pStyle w:val="ListParagraph"/>
        <w:numPr>
          <w:ilvl w:val="2"/>
          <w:numId w:val="46"/>
        </w:numPr>
        <w:autoSpaceDE w:val="0"/>
        <w:autoSpaceDN w:val="0"/>
        <w:adjustRightInd w:val="0"/>
        <w:ind w:left="1276" w:hanging="425"/>
        <w:rPr>
          <w:sz w:val="24"/>
        </w:rPr>
      </w:pPr>
      <w:r w:rsidRPr="009E5BA4">
        <w:rPr>
          <w:rFonts w:ascii="ArialMT" w:hAnsi="ArialMT" w:cs="ArialMT"/>
          <w:szCs w:val="22"/>
          <w:lang w:eastAsia="en-GB"/>
        </w:rPr>
        <w:t>Consultees’ perceptions about</w:t>
      </w:r>
      <w:r w:rsidR="00FB107B" w:rsidRPr="009E5BA4">
        <w:rPr>
          <w:rFonts w:ascii="ArialMT" w:hAnsi="ArialMT" w:cs="ArialMT"/>
          <w:szCs w:val="22"/>
          <w:lang w:eastAsia="en-GB"/>
        </w:rPr>
        <w:t xml:space="preserve"> the key issues</w:t>
      </w:r>
      <w:r w:rsidRPr="009E5BA4">
        <w:rPr>
          <w:rFonts w:ascii="ArialMT" w:hAnsi="ArialMT" w:cs="ArialMT"/>
          <w:szCs w:val="22"/>
          <w:lang w:eastAsia="en-GB"/>
        </w:rPr>
        <w:t xml:space="preserve"> in relation to HMOs </w:t>
      </w:r>
    </w:p>
    <w:p w14:paraId="60BE5CD0" w14:textId="1A709B04" w:rsidR="00523E75" w:rsidRDefault="007D5E32" w:rsidP="00785800">
      <w:pPr>
        <w:pStyle w:val="ListParagraph"/>
        <w:numPr>
          <w:ilvl w:val="0"/>
          <w:numId w:val="7"/>
        </w:numPr>
        <w:spacing w:line="240" w:lineRule="auto"/>
        <w:ind w:left="426" w:hanging="426"/>
        <w:rPr>
          <w:szCs w:val="22"/>
        </w:rPr>
      </w:pPr>
      <w:r>
        <w:rPr>
          <w:szCs w:val="22"/>
        </w:rPr>
        <w:t xml:space="preserve">Following the consultation exercise, a further report will be presented to Cabinet to decide upon the renewal of the scheme, Following this there must be a period of 12 weeks before a scheme can be introduced, meaning that there will be a period when there is a lapse in the licensing regime, with some HMOs operating without regulation via the HMO licensing scheme. </w:t>
      </w:r>
      <w:r w:rsidR="00523E75" w:rsidRPr="00523E75">
        <w:rPr>
          <w:szCs w:val="22"/>
        </w:rPr>
        <w:t xml:space="preserve">The proposal would be that the new designation would commence </w:t>
      </w:r>
      <w:r>
        <w:rPr>
          <w:szCs w:val="22"/>
        </w:rPr>
        <w:t xml:space="preserve">in May </w:t>
      </w:r>
      <w:r w:rsidR="00523E75" w:rsidRPr="00523E75">
        <w:rPr>
          <w:szCs w:val="22"/>
        </w:rPr>
        <w:t xml:space="preserve">2021 for a </w:t>
      </w:r>
      <w:r>
        <w:rPr>
          <w:szCs w:val="22"/>
        </w:rPr>
        <w:t xml:space="preserve">further </w:t>
      </w:r>
      <w:r w:rsidR="00523E75" w:rsidRPr="00523E75">
        <w:rPr>
          <w:szCs w:val="22"/>
        </w:rPr>
        <w:t xml:space="preserve">period of 5 years. </w:t>
      </w:r>
    </w:p>
    <w:p w14:paraId="5656F69A" w14:textId="77777777" w:rsidR="004C61AC" w:rsidRPr="004C61AC" w:rsidRDefault="004C61AC" w:rsidP="004C61AC">
      <w:pPr>
        <w:pStyle w:val="ListParagraph"/>
        <w:numPr>
          <w:ilvl w:val="0"/>
          <w:numId w:val="7"/>
        </w:numPr>
        <w:spacing w:line="240" w:lineRule="auto"/>
        <w:ind w:left="426" w:hanging="426"/>
        <w:rPr>
          <w:rFonts w:ascii="Calibri" w:hAnsi="Calibri"/>
          <w:color w:val="1F497D"/>
          <w:szCs w:val="22"/>
        </w:rPr>
      </w:pPr>
      <w:r w:rsidRPr="004C61AC">
        <w:rPr>
          <w:szCs w:val="22"/>
        </w:rPr>
        <w:t>MHCLG issued guidance for council’s during the COVID 19 pandemic suggesting a pause in introducing licensing schemes. As it is a legal duty to consult widely on the renewal of the scheme it was considered that to commence</w:t>
      </w:r>
      <w:r>
        <w:t xml:space="preserve"> such a consultation exercise during lockdown would have significantly increased the risk of a legal challenge. Other local authorities have been affected, with Newcastle delaying the introduction of their licensing scheme </w:t>
      </w:r>
      <w:r>
        <w:lastRenderedPageBreak/>
        <w:t xml:space="preserve">by 3 months, Durham extending consultation that had begun prior to lockdown and Wirral’s licensing scheme has lapsed for 3 months. The pause due to </w:t>
      </w:r>
      <w:proofErr w:type="spellStart"/>
      <w:r>
        <w:t>Covid</w:t>
      </w:r>
      <w:proofErr w:type="spellEnd"/>
      <w:r>
        <w:t xml:space="preserve"> has resulted in the timetable for renewal being delayed meaning that there will be a period of around 4 months where there will be no additional HMO licensing scheme. </w:t>
      </w:r>
    </w:p>
    <w:p w14:paraId="6C359F9B" w14:textId="2C4B1818" w:rsidR="004C61AC" w:rsidRPr="004C61AC" w:rsidRDefault="004C61AC" w:rsidP="004C61AC">
      <w:pPr>
        <w:pStyle w:val="ListParagraph"/>
        <w:numPr>
          <w:ilvl w:val="0"/>
          <w:numId w:val="7"/>
        </w:numPr>
        <w:spacing w:line="240" w:lineRule="auto"/>
        <w:ind w:left="426" w:hanging="426"/>
        <w:rPr>
          <w:rFonts w:ascii="Calibri" w:hAnsi="Calibri"/>
          <w:color w:val="1F497D"/>
          <w:szCs w:val="22"/>
        </w:rPr>
      </w:pPr>
      <w:r>
        <w:t>During this peri</w:t>
      </w:r>
      <w:r w:rsidR="00742E51">
        <w:t>od, as there is no scheme, the C</w:t>
      </w:r>
      <w:r>
        <w:t>ouncil cannot issue licences or renewals. However where licences expire, existing landlords will be able to apply for a new licence should the renewal of the scheme be approved in February. These licences will be charged at the renewal fee and will be issued at the start of the new scheme. This will affect in the order of 520 licences which will require a renewal in this period.</w:t>
      </w:r>
    </w:p>
    <w:p w14:paraId="4D080930" w14:textId="020182E6" w:rsidR="002E4770" w:rsidRPr="00523E75" w:rsidRDefault="00742E51" w:rsidP="00785800">
      <w:pPr>
        <w:pStyle w:val="ListParagraph"/>
        <w:numPr>
          <w:ilvl w:val="0"/>
          <w:numId w:val="7"/>
        </w:numPr>
        <w:spacing w:line="240" w:lineRule="auto"/>
        <w:ind w:left="426" w:hanging="426"/>
        <w:rPr>
          <w:szCs w:val="22"/>
        </w:rPr>
      </w:pPr>
      <w:r>
        <w:rPr>
          <w:szCs w:val="22"/>
        </w:rPr>
        <w:t xml:space="preserve">The Council will not be able to take </w:t>
      </w:r>
      <w:r w:rsidR="004C61AC">
        <w:rPr>
          <w:szCs w:val="22"/>
        </w:rPr>
        <w:t xml:space="preserve">Enforcement action </w:t>
      </w:r>
      <w:r w:rsidR="002E4770">
        <w:rPr>
          <w:szCs w:val="22"/>
        </w:rPr>
        <w:t>against landlords for operating an unlicensed HMO or for breach of conditions on an expired l</w:t>
      </w:r>
      <w:r w:rsidR="004C61AC">
        <w:rPr>
          <w:szCs w:val="22"/>
        </w:rPr>
        <w:t>icence during this period. H</w:t>
      </w:r>
      <w:r w:rsidR="002E4770">
        <w:rPr>
          <w:szCs w:val="22"/>
        </w:rPr>
        <w:t>owever enforc</w:t>
      </w:r>
      <w:r w:rsidR="004C61AC">
        <w:rPr>
          <w:szCs w:val="22"/>
        </w:rPr>
        <w:t xml:space="preserve">ement action can still be taken, where complaints are received, </w:t>
      </w:r>
      <w:r w:rsidR="002E4770">
        <w:rPr>
          <w:szCs w:val="22"/>
        </w:rPr>
        <w:t>to remove hazards from HMOs,</w:t>
      </w:r>
      <w:r w:rsidR="004C61AC">
        <w:rPr>
          <w:szCs w:val="22"/>
        </w:rPr>
        <w:t xml:space="preserve"> </w:t>
      </w:r>
      <w:r w:rsidR="002E4770">
        <w:rPr>
          <w:szCs w:val="22"/>
        </w:rPr>
        <w:t xml:space="preserve">which </w:t>
      </w:r>
      <w:r w:rsidR="00953964">
        <w:rPr>
          <w:szCs w:val="22"/>
        </w:rPr>
        <w:t>is a</w:t>
      </w:r>
      <w:r w:rsidR="002E4770">
        <w:rPr>
          <w:szCs w:val="22"/>
        </w:rPr>
        <w:t xml:space="preserve"> useful, but often </w:t>
      </w:r>
      <w:r w:rsidR="00953964">
        <w:rPr>
          <w:szCs w:val="22"/>
        </w:rPr>
        <w:t>a slower</w:t>
      </w:r>
      <w:r w:rsidR="002E4770">
        <w:rPr>
          <w:szCs w:val="22"/>
        </w:rPr>
        <w:t xml:space="preserve"> process, in resolving issues. Any unresolved </w:t>
      </w:r>
      <w:r w:rsidR="00C80488">
        <w:rPr>
          <w:szCs w:val="22"/>
        </w:rPr>
        <w:t>justified complaints</w:t>
      </w:r>
      <w:r w:rsidR="002E4770">
        <w:rPr>
          <w:szCs w:val="22"/>
        </w:rPr>
        <w:t xml:space="preserve"> will be taken into account upon the renewal of the licence, with the landlord possibly having to pay a higher renewal fee for poor management. </w:t>
      </w:r>
    </w:p>
    <w:p w14:paraId="6084EF62" w14:textId="457B7AD4" w:rsidR="00523E75" w:rsidRPr="00523E75" w:rsidRDefault="00523E75" w:rsidP="00785800">
      <w:pPr>
        <w:pStyle w:val="ListParagraph"/>
        <w:numPr>
          <w:ilvl w:val="0"/>
          <w:numId w:val="7"/>
        </w:numPr>
        <w:spacing w:line="240" w:lineRule="auto"/>
        <w:ind w:left="426" w:hanging="426"/>
        <w:rPr>
          <w:szCs w:val="22"/>
        </w:rPr>
      </w:pPr>
      <w:r w:rsidRPr="00523E75">
        <w:rPr>
          <w:szCs w:val="22"/>
        </w:rPr>
        <w:t xml:space="preserve">In order for the Council to ‘renew’ the scheme it must proceed through the statutory process as laid out in Section 56 and 57 and the guidance issued under the Housing Act 2004: </w:t>
      </w:r>
    </w:p>
    <w:p w14:paraId="7B588064" w14:textId="77777777" w:rsidR="004F7F4D" w:rsidRDefault="00B138CF" w:rsidP="004F7F4D">
      <w:pPr>
        <w:spacing w:before="240" w:line="276" w:lineRule="auto"/>
        <w:outlineLvl w:val="0"/>
        <w:rPr>
          <w:b/>
        </w:rPr>
      </w:pPr>
      <w:r w:rsidRPr="00B138CF">
        <w:rPr>
          <w:b/>
        </w:rPr>
        <w:t>Key Findings from the review.</w:t>
      </w:r>
    </w:p>
    <w:p w14:paraId="0D428287" w14:textId="77777777" w:rsidR="004F7F4D" w:rsidRPr="00B138CF" w:rsidRDefault="004F7F4D" w:rsidP="00785800">
      <w:pPr>
        <w:pStyle w:val="bParagraphtext"/>
        <w:numPr>
          <w:ilvl w:val="0"/>
          <w:numId w:val="7"/>
        </w:numPr>
        <w:ind w:left="426" w:hanging="426"/>
        <w:rPr>
          <w:sz w:val="22"/>
          <w:szCs w:val="22"/>
        </w:rPr>
      </w:pPr>
      <w:r w:rsidRPr="00B138CF">
        <w:rPr>
          <w:sz w:val="22"/>
          <w:szCs w:val="22"/>
        </w:rPr>
        <w:t xml:space="preserve">The review of the current scheme has been concluded and is attached to this report in Appendix 1 </w:t>
      </w:r>
    </w:p>
    <w:p w14:paraId="4B9634CE" w14:textId="77777777" w:rsidR="004F7F4D" w:rsidRPr="004F7F4D" w:rsidRDefault="004F7F4D" w:rsidP="00785800">
      <w:pPr>
        <w:pStyle w:val="ListParagraph"/>
        <w:numPr>
          <w:ilvl w:val="0"/>
          <w:numId w:val="7"/>
        </w:numPr>
        <w:spacing w:before="240" w:line="240" w:lineRule="auto"/>
        <w:ind w:left="426" w:hanging="426"/>
        <w:outlineLvl w:val="0"/>
        <w:rPr>
          <w:b/>
        </w:rPr>
      </w:pPr>
      <w:r w:rsidRPr="004F7F4D">
        <w:rPr>
          <w:rFonts w:eastAsia="Times New Roman" w:cs="Times New Roman"/>
          <w:color w:val="000000"/>
          <w:szCs w:val="22"/>
          <w:lang w:eastAsia="en-GB"/>
        </w:rPr>
        <w:t>A summary of the key findings and how these reflect the considerations set out</w:t>
      </w:r>
      <w:r w:rsidRPr="004F7F4D">
        <w:rPr>
          <w:szCs w:val="22"/>
        </w:rPr>
        <w:t xml:space="preserve"> in Section 56 and 57 of the Housing Act 2004 are set out below</w:t>
      </w:r>
    </w:p>
    <w:p w14:paraId="5C74B2C7" w14:textId="77777777" w:rsidR="00E96732" w:rsidRPr="009275DB" w:rsidRDefault="00E96732" w:rsidP="00785800">
      <w:pPr>
        <w:pStyle w:val="ListParagraph"/>
        <w:numPr>
          <w:ilvl w:val="0"/>
          <w:numId w:val="7"/>
        </w:numPr>
        <w:spacing w:line="240" w:lineRule="auto"/>
        <w:ind w:left="426" w:hanging="426"/>
        <w:rPr>
          <w:sz w:val="24"/>
        </w:rPr>
      </w:pPr>
      <w:r w:rsidRPr="00E96732">
        <w:rPr>
          <w:szCs w:val="22"/>
          <w:lang w:val="en"/>
        </w:rPr>
        <w:t>Section 56 of the Act places requirements upon the Local Housing Authority when considering a designation for additional licensing of HMOs, in that the Council must</w:t>
      </w:r>
      <w:r w:rsidRPr="009275DB">
        <w:rPr>
          <w:sz w:val="24"/>
          <w:lang w:val="en"/>
        </w:rPr>
        <w:t>:</w:t>
      </w:r>
    </w:p>
    <w:p w14:paraId="03FB645F" w14:textId="77777777" w:rsidR="00E96732" w:rsidRPr="00FF5D95" w:rsidRDefault="00E96732" w:rsidP="00785800">
      <w:pPr>
        <w:pStyle w:val="ListParagraph"/>
        <w:numPr>
          <w:ilvl w:val="0"/>
          <w:numId w:val="3"/>
        </w:numPr>
        <w:spacing w:line="240" w:lineRule="auto"/>
        <w:ind w:left="993" w:hanging="284"/>
        <w:rPr>
          <w:i/>
          <w:szCs w:val="22"/>
          <w:lang w:val="en"/>
        </w:rPr>
      </w:pPr>
      <w:r w:rsidRPr="00FF5D95">
        <w:rPr>
          <w:i/>
          <w:szCs w:val="22"/>
          <w:lang w:val="en"/>
        </w:rPr>
        <w:t>Consider that a significant proportion of the HMOs of that description in the area are being managed sufficiently ineffectively as to give rise, or likely to give rise, to one or more particular problems either for those occupying the HMOs or for members of the public; and</w:t>
      </w:r>
    </w:p>
    <w:p w14:paraId="5E464F73" w14:textId="77777777" w:rsidR="00E96732" w:rsidRPr="00FF5D95" w:rsidRDefault="00E96732" w:rsidP="00785800">
      <w:pPr>
        <w:pStyle w:val="ListParagraph"/>
        <w:numPr>
          <w:ilvl w:val="0"/>
          <w:numId w:val="3"/>
        </w:numPr>
        <w:spacing w:line="240" w:lineRule="auto"/>
        <w:ind w:left="993" w:hanging="284"/>
        <w:rPr>
          <w:i/>
          <w:lang w:val="en"/>
        </w:rPr>
      </w:pPr>
      <w:r w:rsidRPr="00FF5D95">
        <w:rPr>
          <w:i/>
          <w:lang w:val="en"/>
        </w:rPr>
        <w:t>Take reasonable steps to consult with persons who are likely to be affected and consider any representations made in accordance with the consultation and not withdrawn; and</w:t>
      </w:r>
    </w:p>
    <w:p w14:paraId="4A62DECB" w14:textId="77777777" w:rsidR="00E96732" w:rsidRPr="00FF5D95" w:rsidRDefault="00E96732" w:rsidP="00785800">
      <w:pPr>
        <w:pStyle w:val="ListParagraph"/>
        <w:numPr>
          <w:ilvl w:val="0"/>
          <w:numId w:val="3"/>
        </w:numPr>
        <w:spacing w:line="240" w:lineRule="auto"/>
        <w:ind w:left="993" w:hanging="284"/>
        <w:rPr>
          <w:i/>
          <w:lang w:val="en"/>
        </w:rPr>
      </w:pPr>
      <w:r w:rsidRPr="00FF5D95">
        <w:rPr>
          <w:i/>
          <w:lang w:val="en"/>
        </w:rPr>
        <w:t>Have regard to any information regarding the extent to which any codes of practice approved under section 233 have been complied with by persons managing HMOs in the area (these codes relate to University managed accommodation).</w:t>
      </w:r>
    </w:p>
    <w:p w14:paraId="4E0A00CA" w14:textId="77777777" w:rsidR="00E96732" w:rsidRPr="00785800" w:rsidRDefault="00E96732" w:rsidP="004371A9">
      <w:pPr>
        <w:pStyle w:val="ListParagraph"/>
        <w:numPr>
          <w:ilvl w:val="0"/>
          <w:numId w:val="7"/>
        </w:numPr>
        <w:spacing w:line="240" w:lineRule="auto"/>
        <w:ind w:left="426" w:hanging="426"/>
        <w:rPr>
          <w:szCs w:val="22"/>
          <w:lang w:val="en"/>
        </w:rPr>
      </w:pPr>
      <w:r w:rsidRPr="00785800">
        <w:rPr>
          <w:szCs w:val="22"/>
          <w:lang w:val="en"/>
        </w:rPr>
        <w:t xml:space="preserve">Section 57 provides further considerations for the Local Authority in that they should ensure that: </w:t>
      </w:r>
    </w:p>
    <w:p w14:paraId="70CD2690" w14:textId="77777777" w:rsidR="00E96732" w:rsidRPr="00FF5D95" w:rsidRDefault="00E96732" w:rsidP="00785800">
      <w:pPr>
        <w:pStyle w:val="ListParagraph"/>
        <w:numPr>
          <w:ilvl w:val="0"/>
          <w:numId w:val="6"/>
        </w:numPr>
        <w:spacing w:line="240" w:lineRule="auto"/>
        <w:ind w:left="993" w:hanging="284"/>
        <w:rPr>
          <w:i/>
          <w:szCs w:val="22"/>
          <w:lang w:val="en"/>
        </w:rPr>
      </w:pPr>
      <w:r w:rsidRPr="00FF5D95">
        <w:rPr>
          <w:i/>
          <w:szCs w:val="22"/>
          <w:lang w:val="en"/>
        </w:rPr>
        <w:t xml:space="preserve">Exercising the designation is consistent with the authority’s overall housing strategy; and </w:t>
      </w:r>
    </w:p>
    <w:p w14:paraId="094D52B5" w14:textId="77777777" w:rsidR="00E96732" w:rsidRPr="00FF5D95" w:rsidRDefault="00E96732" w:rsidP="00785800">
      <w:pPr>
        <w:pStyle w:val="ListParagraph"/>
        <w:numPr>
          <w:ilvl w:val="0"/>
          <w:numId w:val="6"/>
        </w:numPr>
        <w:spacing w:line="240" w:lineRule="auto"/>
        <w:ind w:left="993" w:hanging="284"/>
        <w:rPr>
          <w:i/>
          <w:szCs w:val="22"/>
          <w:lang w:val="en"/>
        </w:rPr>
      </w:pPr>
      <w:r w:rsidRPr="00FF5D95">
        <w:rPr>
          <w:i/>
          <w:szCs w:val="22"/>
          <w:lang w:val="en"/>
        </w:rPr>
        <w:t xml:space="preserve">Seek to adopt a coordinated approach in connection with dealing with homelessness, empty properties and anti-social behavior affecting the </w:t>
      </w:r>
      <w:r w:rsidRPr="00FF5D95">
        <w:rPr>
          <w:i/>
          <w:szCs w:val="22"/>
          <w:lang w:val="en"/>
        </w:rPr>
        <w:lastRenderedPageBreak/>
        <w:t>private rented sector as regards combining licensing with other action taken by them or others; and</w:t>
      </w:r>
    </w:p>
    <w:p w14:paraId="766AAEE9" w14:textId="77777777" w:rsidR="00FF5D95" w:rsidRPr="00B733BE" w:rsidRDefault="00E96732" w:rsidP="00785800">
      <w:pPr>
        <w:pStyle w:val="ListParagraph"/>
        <w:numPr>
          <w:ilvl w:val="0"/>
          <w:numId w:val="3"/>
        </w:numPr>
        <w:spacing w:line="240" w:lineRule="auto"/>
        <w:ind w:left="993" w:hanging="284"/>
        <w:rPr>
          <w:i/>
          <w:szCs w:val="22"/>
          <w:lang w:val="en"/>
        </w:rPr>
      </w:pPr>
      <w:r w:rsidRPr="00B733BE">
        <w:rPr>
          <w:i/>
          <w:szCs w:val="22"/>
          <w:lang w:val="en"/>
        </w:rPr>
        <w:t>Consider whether there are any other courses of action available to them (of whatever nature) that might provide an effective method of dealing with the problem or problems in question; and</w:t>
      </w:r>
    </w:p>
    <w:p w14:paraId="75C51395" w14:textId="77777777" w:rsidR="00E96732" w:rsidRPr="00B733BE" w:rsidRDefault="00E96732" w:rsidP="00785800">
      <w:pPr>
        <w:pStyle w:val="ListParagraph"/>
        <w:numPr>
          <w:ilvl w:val="0"/>
          <w:numId w:val="3"/>
        </w:numPr>
        <w:spacing w:line="240" w:lineRule="auto"/>
        <w:ind w:left="993" w:hanging="284"/>
        <w:rPr>
          <w:i/>
          <w:szCs w:val="22"/>
          <w:lang w:val="en"/>
        </w:rPr>
      </w:pPr>
      <w:r w:rsidRPr="00B733BE">
        <w:rPr>
          <w:i/>
          <w:szCs w:val="22"/>
          <w:lang w:val="en"/>
        </w:rPr>
        <w:t>That making the designation will significantly assist them to deal with the problem or problems (whether or not they take any other course of action as well).</w:t>
      </w:r>
    </w:p>
    <w:p w14:paraId="7BF51FA6" w14:textId="01425B4A" w:rsidR="00F00F5F" w:rsidRPr="00B733BE" w:rsidRDefault="000F58FF" w:rsidP="004371A9">
      <w:pPr>
        <w:pStyle w:val="bParagraphtext"/>
        <w:numPr>
          <w:ilvl w:val="0"/>
          <w:numId w:val="7"/>
        </w:numPr>
        <w:ind w:left="426" w:hanging="426"/>
        <w:rPr>
          <w:sz w:val="22"/>
          <w:szCs w:val="22"/>
        </w:rPr>
      </w:pPr>
      <w:r w:rsidRPr="004371A9">
        <w:rPr>
          <w:rFonts w:eastAsiaTheme="minorHAnsi" w:cs="Arial"/>
          <w:color w:val="auto"/>
          <w:sz w:val="22"/>
          <w:szCs w:val="22"/>
          <w:lang w:val="en" w:eastAsia="en-US"/>
        </w:rPr>
        <w:t xml:space="preserve">The review found that since the start of the scheme </w:t>
      </w:r>
      <w:r w:rsidR="00BF3E8D" w:rsidRPr="004371A9">
        <w:rPr>
          <w:rFonts w:eastAsiaTheme="minorHAnsi" w:cs="Arial"/>
          <w:color w:val="auto"/>
          <w:sz w:val="22"/>
          <w:szCs w:val="22"/>
          <w:lang w:val="en" w:eastAsia="en-US"/>
        </w:rPr>
        <w:t>i</w:t>
      </w:r>
      <w:r w:rsidRPr="004371A9">
        <w:rPr>
          <w:rFonts w:eastAsiaTheme="minorHAnsi" w:cs="Arial"/>
          <w:color w:val="auto"/>
          <w:sz w:val="22"/>
          <w:szCs w:val="22"/>
          <w:lang w:val="en" w:eastAsia="en-US"/>
        </w:rPr>
        <w:t xml:space="preserve">n January 2015 the </w:t>
      </w:r>
      <w:r w:rsidR="00742E51">
        <w:rPr>
          <w:rFonts w:eastAsiaTheme="minorHAnsi" w:cs="Arial"/>
          <w:color w:val="auto"/>
          <w:sz w:val="22"/>
          <w:szCs w:val="22"/>
          <w:lang w:val="en" w:eastAsia="en-US"/>
        </w:rPr>
        <w:t>C</w:t>
      </w:r>
      <w:r w:rsidRPr="004371A9">
        <w:rPr>
          <w:rFonts w:eastAsiaTheme="minorHAnsi" w:cs="Arial"/>
          <w:color w:val="auto"/>
          <w:sz w:val="22"/>
          <w:szCs w:val="22"/>
          <w:lang w:val="en" w:eastAsia="en-US"/>
        </w:rPr>
        <w:t xml:space="preserve">ouncil have processed </w:t>
      </w:r>
      <w:r w:rsidR="006C0CEB" w:rsidRPr="004371A9">
        <w:rPr>
          <w:rFonts w:eastAsiaTheme="minorHAnsi" w:cs="Arial"/>
          <w:color w:val="auto"/>
          <w:sz w:val="22"/>
          <w:szCs w:val="22"/>
          <w:lang w:val="en" w:eastAsia="en-US"/>
        </w:rPr>
        <w:t xml:space="preserve">12, 236 </w:t>
      </w:r>
      <w:proofErr w:type="spellStart"/>
      <w:r w:rsidRPr="004371A9">
        <w:rPr>
          <w:rFonts w:eastAsiaTheme="minorHAnsi" w:cs="Arial"/>
          <w:color w:val="auto"/>
          <w:sz w:val="22"/>
          <w:szCs w:val="22"/>
          <w:lang w:val="en" w:eastAsia="en-US"/>
        </w:rPr>
        <w:t>licences</w:t>
      </w:r>
      <w:proofErr w:type="spellEnd"/>
      <w:r w:rsidRPr="004371A9">
        <w:rPr>
          <w:rFonts w:eastAsiaTheme="minorHAnsi" w:cs="Arial"/>
          <w:color w:val="auto"/>
          <w:sz w:val="22"/>
          <w:szCs w:val="22"/>
          <w:lang w:val="en" w:eastAsia="en-US"/>
        </w:rPr>
        <w:t xml:space="preserve"> in relation to </w:t>
      </w:r>
      <w:r w:rsidR="00E43345" w:rsidRPr="004371A9">
        <w:rPr>
          <w:rFonts w:eastAsiaTheme="minorHAnsi" w:cs="Arial"/>
          <w:color w:val="auto"/>
          <w:sz w:val="22"/>
          <w:szCs w:val="22"/>
          <w:lang w:val="en" w:eastAsia="en-US"/>
        </w:rPr>
        <w:t xml:space="preserve">3850 </w:t>
      </w:r>
      <w:r w:rsidRPr="004371A9">
        <w:rPr>
          <w:rFonts w:eastAsiaTheme="minorHAnsi" w:cs="Arial"/>
          <w:color w:val="auto"/>
          <w:sz w:val="22"/>
          <w:szCs w:val="22"/>
          <w:lang w:val="en" w:eastAsia="en-US"/>
        </w:rPr>
        <w:t xml:space="preserve">HMOs. The Council have continued to work with landlords and agents to </w:t>
      </w:r>
      <w:r w:rsidR="007E6372" w:rsidRPr="004371A9">
        <w:rPr>
          <w:rFonts w:eastAsiaTheme="minorHAnsi" w:cs="Arial"/>
          <w:color w:val="auto"/>
          <w:sz w:val="22"/>
          <w:szCs w:val="22"/>
          <w:lang w:val="en" w:eastAsia="en-US"/>
        </w:rPr>
        <w:t>improve</w:t>
      </w:r>
      <w:r w:rsidR="007E6372" w:rsidRPr="00B733BE">
        <w:rPr>
          <w:sz w:val="22"/>
          <w:szCs w:val="22"/>
        </w:rPr>
        <w:t xml:space="preserve"> compliance with the HMO licensing scheme, currently only </w:t>
      </w:r>
      <w:r w:rsidR="008F3537" w:rsidRPr="00B733BE">
        <w:rPr>
          <w:sz w:val="22"/>
          <w:szCs w:val="22"/>
        </w:rPr>
        <w:t>49</w:t>
      </w:r>
      <w:r w:rsidR="007E6372" w:rsidRPr="00B733BE">
        <w:rPr>
          <w:sz w:val="22"/>
          <w:szCs w:val="22"/>
        </w:rPr>
        <w:t>% of HMOs are fully compliant</w:t>
      </w:r>
      <w:r w:rsidR="008F3537" w:rsidRPr="00B733BE">
        <w:rPr>
          <w:sz w:val="22"/>
          <w:szCs w:val="22"/>
        </w:rPr>
        <w:t xml:space="preserve">, and of those 47% are those within </w:t>
      </w:r>
      <w:r w:rsidR="00B134C3" w:rsidRPr="00B733BE">
        <w:rPr>
          <w:sz w:val="22"/>
          <w:szCs w:val="22"/>
        </w:rPr>
        <w:t>the additional</w:t>
      </w:r>
      <w:r w:rsidR="008F3537" w:rsidRPr="00B733BE">
        <w:rPr>
          <w:sz w:val="22"/>
          <w:szCs w:val="22"/>
        </w:rPr>
        <w:t xml:space="preserve"> HMO licensing scheme. </w:t>
      </w:r>
      <w:r w:rsidR="00832D5A">
        <w:rPr>
          <w:sz w:val="22"/>
          <w:szCs w:val="22"/>
        </w:rPr>
        <w:t xml:space="preserve">This equates to around 1050 </w:t>
      </w:r>
      <w:r w:rsidR="005C203E">
        <w:rPr>
          <w:sz w:val="22"/>
          <w:szCs w:val="22"/>
        </w:rPr>
        <w:t xml:space="preserve">additional </w:t>
      </w:r>
      <w:r w:rsidR="00953964">
        <w:rPr>
          <w:sz w:val="22"/>
          <w:szCs w:val="22"/>
        </w:rPr>
        <w:t>licensed HMOs</w:t>
      </w:r>
      <w:r w:rsidR="005C203E">
        <w:rPr>
          <w:sz w:val="22"/>
          <w:szCs w:val="22"/>
        </w:rPr>
        <w:t xml:space="preserve"> which are </w:t>
      </w:r>
      <w:r w:rsidR="00953964">
        <w:rPr>
          <w:sz w:val="22"/>
          <w:szCs w:val="22"/>
        </w:rPr>
        <w:t>non-compliant</w:t>
      </w:r>
      <w:r w:rsidR="005C203E">
        <w:rPr>
          <w:sz w:val="22"/>
          <w:szCs w:val="22"/>
        </w:rPr>
        <w:t xml:space="preserve"> upon re-inspection. </w:t>
      </w:r>
    </w:p>
    <w:p w14:paraId="248D2D8C" w14:textId="4FD38323" w:rsidR="00262AC8" w:rsidRPr="00B733BE" w:rsidRDefault="00262AC8" w:rsidP="004371A9">
      <w:pPr>
        <w:pStyle w:val="bParagraphtext"/>
        <w:numPr>
          <w:ilvl w:val="0"/>
          <w:numId w:val="7"/>
        </w:numPr>
        <w:ind w:left="426" w:hanging="426"/>
        <w:rPr>
          <w:sz w:val="22"/>
          <w:szCs w:val="22"/>
        </w:rPr>
      </w:pPr>
      <w:r w:rsidRPr="00B733BE">
        <w:rPr>
          <w:sz w:val="22"/>
          <w:szCs w:val="22"/>
        </w:rPr>
        <w:t xml:space="preserve">The </w:t>
      </w:r>
      <w:r w:rsidR="00742E51">
        <w:rPr>
          <w:sz w:val="22"/>
          <w:szCs w:val="22"/>
        </w:rPr>
        <w:t>C</w:t>
      </w:r>
      <w:r w:rsidRPr="00B733BE">
        <w:rPr>
          <w:sz w:val="22"/>
          <w:szCs w:val="22"/>
        </w:rPr>
        <w:t xml:space="preserve">ouncil has a </w:t>
      </w:r>
      <w:r w:rsidR="00243699" w:rsidRPr="00B733BE">
        <w:rPr>
          <w:sz w:val="22"/>
          <w:szCs w:val="22"/>
        </w:rPr>
        <w:t>stepped approach</w:t>
      </w:r>
      <w:r w:rsidRPr="00B733BE">
        <w:rPr>
          <w:sz w:val="22"/>
          <w:szCs w:val="22"/>
        </w:rPr>
        <w:t xml:space="preserve"> to </w:t>
      </w:r>
      <w:r w:rsidR="00243699">
        <w:rPr>
          <w:sz w:val="22"/>
          <w:szCs w:val="22"/>
        </w:rPr>
        <w:t xml:space="preserve">the enforcement of </w:t>
      </w:r>
      <w:r w:rsidR="00B134C3" w:rsidRPr="00B733BE">
        <w:rPr>
          <w:sz w:val="22"/>
          <w:szCs w:val="22"/>
        </w:rPr>
        <w:t>non-compliance</w:t>
      </w:r>
      <w:r w:rsidR="004371A9">
        <w:rPr>
          <w:sz w:val="22"/>
          <w:szCs w:val="22"/>
        </w:rPr>
        <w:t xml:space="preserve"> with </w:t>
      </w:r>
      <w:r w:rsidR="00243699">
        <w:rPr>
          <w:sz w:val="22"/>
          <w:szCs w:val="22"/>
        </w:rPr>
        <w:t>the licensing scheme</w:t>
      </w:r>
      <w:r w:rsidRPr="00B733BE">
        <w:rPr>
          <w:sz w:val="22"/>
          <w:szCs w:val="22"/>
        </w:rPr>
        <w:t xml:space="preserve">, which can mean that minor breaches are rolled </w:t>
      </w:r>
      <w:r w:rsidR="00224F72" w:rsidRPr="00B733BE">
        <w:rPr>
          <w:sz w:val="22"/>
          <w:szCs w:val="22"/>
        </w:rPr>
        <w:t>into the</w:t>
      </w:r>
      <w:r w:rsidRPr="00B733BE">
        <w:rPr>
          <w:sz w:val="22"/>
          <w:szCs w:val="22"/>
        </w:rPr>
        <w:t xml:space="preserve"> next licence, often with a higher renewal fee</w:t>
      </w:r>
      <w:r w:rsidR="00243699">
        <w:rPr>
          <w:sz w:val="22"/>
          <w:szCs w:val="22"/>
        </w:rPr>
        <w:t>;</w:t>
      </w:r>
      <w:r w:rsidRPr="00B733BE">
        <w:rPr>
          <w:sz w:val="22"/>
          <w:szCs w:val="22"/>
        </w:rPr>
        <w:t xml:space="preserve"> through to financial penalties for repeated or major breaches. To date this has seen </w:t>
      </w:r>
      <w:r w:rsidR="002657AC" w:rsidRPr="00B733BE">
        <w:rPr>
          <w:sz w:val="22"/>
          <w:szCs w:val="22"/>
        </w:rPr>
        <w:t>5</w:t>
      </w:r>
      <w:r w:rsidR="002F3DF0" w:rsidRPr="00B733BE">
        <w:rPr>
          <w:sz w:val="22"/>
          <w:szCs w:val="22"/>
        </w:rPr>
        <w:t>4</w:t>
      </w:r>
      <w:r w:rsidRPr="00B733BE">
        <w:rPr>
          <w:sz w:val="22"/>
          <w:szCs w:val="22"/>
        </w:rPr>
        <w:t xml:space="preserve"> financial penalties being taken for breaches in conditions </w:t>
      </w:r>
      <w:r w:rsidR="00224F72" w:rsidRPr="00B733BE">
        <w:rPr>
          <w:sz w:val="22"/>
          <w:szCs w:val="22"/>
        </w:rPr>
        <w:t>and</w:t>
      </w:r>
      <w:r w:rsidRPr="00B733BE">
        <w:rPr>
          <w:sz w:val="22"/>
          <w:szCs w:val="22"/>
        </w:rPr>
        <w:t xml:space="preserve"> of </w:t>
      </w:r>
      <w:r w:rsidR="00224F72" w:rsidRPr="00B733BE">
        <w:rPr>
          <w:sz w:val="22"/>
          <w:szCs w:val="22"/>
        </w:rPr>
        <w:t>management</w:t>
      </w:r>
      <w:r w:rsidR="007E6372" w:rsidRPr="00B733BE">
        <w:rPr>
          <w:sz w:val="22"/>
          <w:szCs w:val="22"/>
        </w:rPr>
        <w:t xml:space="preserve"> regulations</w:t>
      </w:r>
      <w:r w:rsidRPr="00B733BE">
        <w:rPr>
          <w:sz w:val="22"/>
          <w:szCs w:val="22"/>
        </w:rPr>
        <w:t xml:space="preserve"> in HMOs either having or requiring a licence under</w:t>
      </w:r>
      <w:r w:rsidR="00224F72" w:rsidRPr="00B733BE">
        <w:rPr>
          <w:sz w:val="22"/>
          <w:szCs w:val="22"/>
        </w:rPr>
        <w:t xml:space="preserve"> </w:t>
      </w:r>
      <w:r w:rsidR="002657AC" w:rsidRPr="00B733BE">
        <w:rPr>
          <w:sz w:val="22"/>
          <w:szCs w:val="22"/>
        </w:rPr>
        <w:t>the additional scheme</w:t>
      </w:r>
      <w:r w:rsidRPr="00B733BE">
        <w:rPr>
          <w:sz w:val="22"/>
          <w:szCs w:val="22"/>
        </w:rPr>
        <w:t xml:space="preserve">. </w:t>
      </w:r>
    </w:p>
    <w:p w14:paraId="7857A799" w14:textId="6089855A" w:rsidR="00BF3E8D" w:rsidRPr="00B733BE" w:rsidRDefault="00224F72" w:rsidP="004371A9">
      <w:pPr>
        <w:pStyle w:val="bParagraphtext"/>
        <w:numPr>
          <w:ilvl w:val="0"/>
          <w:numId w:val="7"/>
        </w:numPr>
        <w:ind w:left="426" w:hanging="426"/>
        <w:rPr>
          <w:sz w:val="22"/>
          <w:szCs w:val="22"/>
        </w:rPr>
      </w:pPr>
      <w:r w:rsidRPr="00B733BE">
        <w:rPr>
          <w:sz w:val="22"/>
          <w:szCs w:val="22"/>
        </w:rPr>
        <w:t>2</w:t>
      </w:r>
      <w:r w:rsidR="002657AC" w:rsidRPr="00B733BE">
        <w:rPr>
          <w:sz w:val="22"/>
          <w:szCs w:val="22"/>
        </w:rPr>
        <w:t>,</w:t>
      </w:r>
      <w:r w:rsidRPr="00B733BE">
        <w:rPr>
          <w:sz w:val="22"/>
          <w:szCs w:val="22"/>
        </w:rPr>
        <w:t>4</w:t>
      </w:r>
      <w:r w:rsidR="00BF3E8D" w:rsidRPr="00B733BE">
        <w:rPr>
          <w:sz w:val="22"/>
          <w:szCs w:val="22"/>
        </w:rPr>
        <w:t xml:space="preserve">60 investigations into unlicensed HMOs have been undertaken, these have resulted in </w:t>
      </w:r>
      <w:r w:rsidR="004504A0" w:rsidRPr="00B733BE">
        <w:rPr>
          <w:sz w:val="22"/>
          <w:szCs w:val="22"/>
        </w:rPr>
        <w:t>2</w:t>
      </w:r>
      <w:r w:rsidR="002F3DF0" w:rsidRPr="00B733BE">
        <w:rPr>
          <w:sz w:val="22"/>
          <w:szCs w:val="22"/>
        </w:rPr>
        <w:t xml:space="preserve">5 </w:t>
      </w:r>
      <w:r w:rsidR="00A62A21" w:rsidRPr="00B733BE">
        <w:rPr>
          <w:sz w:val="22"/>
          <w:szCs w:val="22"/>
        </w:rPr>
        <w:t>financial</w:t>
      </w:r>
      <w:r w:rsidR="00BF3E8D" w:rsidRPr="00B733BE">
        <w:rPr>
          <w:sz w:val="22"/>
          <w:szCs w:val="22"/>
        </w:rPr>
        <w:t xml:space="preserve"> penalties being served</w:t>
      </w:r>
      <w:r w:rsidR="004504A0" w:rsidRPr="00B733BE">
        <w:rPr>
          <w:sz w:val="22"/>
          <w:szCs w:val="22"/>
        </w:rPr>
        <w:t xml:space="preserve"> for </w:t>
      </w:r>
      <w:r w:rsidR="00A62A21" w:rsidRPr="00B733BE">
        <w:rPr>
          <w:sz w:val="22"/>
          <w:szCs w:val="22"/>
        </w:rPr>
        <w:t>operating HMOs requiring a licence</w:t>
      </w:r>
      <w:r w:rsidR="002F3DF0" w:rsidRPr="00B733BE">
        <w:rPr>
          <w:sz w:val="22"/>
          <w:szCs w:val="22"/>
        </w:rPr>
        <w:t>, of these19 were for HMOs requiring a licence</w:t>
      </w:r>
      <w:r w:rsidR="00A62A21" w:rsidRPr="00B733BE">
        <w:rPr>
          <w:sz w:val="22"/>
          <w:szCs w:val="22"/>
        </w:rPr>
        <w:t xml:space="preserve"> under the additional scheme</w:t>
      </w:r>
      <w:r w:rsidR="002F3DF0" w:rsidRPr="00B733BE">
        <w:rPr>
          <w:sz w:val="22"/>
          <w:szCs w:val="22"/>
        </w:rPr>
        <w:t xml:space="preserve">. There were also 22 penalties served relating to </w:t>
      </w:r>
      <w:r w:rsidR="00BF3E8D" w:rsidRPr="00B733BE">
        <w:rPr>
          <w:sz w:val="22"/>
          <w:szCs w:val="22"/>
        </w:rPr>
        <w:t>breaches of related legislation</w:t>
      </w:r>
      <w:r w:rsidR="002F3DF0" w:rsidRPr="00B733BE">
        <w:rPr>
          <w:sz w:val="22"/>
          <w:szCs w:val="22"/>
        </w:rPr>
        <w:t xml:space="preserve">, </w:t>
      </w:r>
      <w:proofErr w:type="spellStart"/>
      <w:r w:rsidR="002F3DF0" w:rsidRPr="00B733BE">
        <w:rPr>
          <w:sz w:val="22"/>
          <w:szCs w:val="22"/>
        </w:rPr>
        <w:t>eg</w:t>
      </w:r>
      <w:proofErr w:type="spellEnd"/>
      <w:r w:rsidR="002F3DF0" w:rsidRPr="00B733BE">
        <w:rPr>
          <w:sz w:val="22"/>
          <w:szCs w:val="22"/>
        </w:rPr>
        <w:t xml:space="preserve"> non-compliance with the HMO management regulations and Improvement notices, such legislation is not dependant on additional HMO licensing. </w:t>
      </w:r>
    </w:p>
    <w:p w14:paraId="55C590D7" w14:textId="34273413" w:rsidR="006A2590" w:rsidRPr="00B733BE" w:rsidRDefault="00120925" w:rsidP="004371A9">
      <w:pPr>
        <w:pStyle w:val="bParagraphtext"/>
        <w:numPr>
          <w:ilvl w:val="0"/>
          <w:numId w:val="7"/>
        </w:numPr>
        <w:tabs>
          <w:tab w:val="clear" w:pos="426"/>
        </w:tabs>
        <w:ind w:left="426" w:hanging="426"/>
        <w:rPr>
          <w:sz w:val="22"/>
          <w:szCs w:val="22"/>
        </w:rPr>
      </w:pPr>
      <w:r w:rsidRPr="00B733BE">
        <w:rPr>
          <w:rFonts w:eastAsia="Calibri"/>
          <w:iCs/>
          <w:sz w:val="22"/>
          <w:szCs w:val="22"/>
        </w:rPr>
        <w:t xml:space="preserve">The </w:t>
      </w:r>
      <w:r w:rsidR="00742E51">
        <w:rPr>
          <w:rFonts w:eastAsia="Calibri"/>
          <w:iCs/>
          <w:sz w:val="22"/>
          <w:szCs w:val="22"/>
        </w:rPr>
        <w:t>C</w:t>
      </w:r>
      <w:r w:rsidRPr="00B733BE">
        <w:rPr>
          <w:rFonts w:eastAsia="Calibri"/>
          <w:iCs/>
          <w:sz w:val="22"/>
          <w:szCs w:val="22"/>
        </w:rPr>
        <w:t xml:space="preserve">ouncil has had to take over control of the management of </w:t>
      </w:r>
      <w:r w:rsidR="00616637" w:rsidRPr="00B733BE">
        <w:rPr>
          <w:rFonts w:eastAsia="Calibri"/>
          <w:iCs/>
          <w:sz w:val="22"/>
          <w:szCs w:val="22"/>
        </w:rPr>
        <w:t>3</w:t>
      </w:r>
      <w:r w:rsidRPr="00B733BE">
        <w:rPr>
          <w:rFonts w:eastAsia="Calibri"/>
          <w:iCs/>
          <w:sz w:val="22"/>
          <w:szCs w:val="22"/>
        </w:rPr>
        <w:t xml:space="preserve"> properties where the landlord has failed to licence the property as a HMO</w:t>
      </w:r>
      <w:r w:rsidR="00616637" w:rsidRPr="00B733BE">
        <w:rPr>
          <w:rFonts w:eastAsia="Calibri"/>
          <w:iCs/>
          <w:sz w:val="22"/>
          <w:szCs w:val="22"/>
        </w:rPr>
        <w:t xml:space="preserve"> and has dealt with 16 cases where this was a real possibility, however a suitable licence holder was appointed in these cases so further action was not </w:t>
      </w:r>
      <w:r w:rsidR="006A2590" w:rsidRPr="00B733BE">
        <w:rPr>
          <w:rFonts w:eastAsia="Calibri"/>
          <w:iCs/>
          <w:sz w:val="22"/>
          <w:szCs w:val="22"/>
        </w:rPr>
        <w:t xml:space="preserve">pursued. </w:t>
      </w:r>
      <w:r w:rsidR="00616637" w:rsidRPr="00B733BE">
        <w:rPr>
          <w:rFonts w:eastAsia="Calibri"/>
          <w:iCs/>
          <w:sz w:val="22"/>
          <w:szCs w:val="22"/>
        </w:rPr>
        <w:t xml:space="preserve"> </w:t>
      </w:r>
    </w:p>
    <w:p w14:paraId="1752767A" w14:textId="73E23DAD" w:rsidR="00BF3E8D" w:rsidRPr="00B733BE" w:rsidRDefault="00BF3E8D" w:rsidP="004371A9">
      <w:pPr>
        <w:pStyle w:val="bParagraphtext"/>
        <w:numPr>
          <w:ilvl w:val="0"/>
          <w:numId w:val="7"/>
        </w:numPr>
        <w:ind w:left="426" w:hanging="426"/>
        <w:rPr>
          <w:sz w:val="22"/>
          <w:szCs w:val="22"/>
        </w:rPr>
      </w:pPr>
      <w:r w:rsidRPr="00B733BE">
        <w:rPr>
          <w:sz w:val="22"/>
          <w:szCs w:val="22"/>
        </w:rPr>
        <w:t xml:space="preserve">The </w:t>
      </w:r>
      <w:r w:rsidR="00742E51">
        <w:rPr>
          <w:sz w:val="22"/>
          <w:szCs w:val="22"/>
        </w:rPr>
        <w:t>C</w:t>
      </w:r>
      <w:r w:rsidRPr="00B733BE">
        <w:rPr>
          <w:sz w:val="22"/>
          <w:szCs w:val="22"/>
        </w:rPr>
        <w:t xml:space="preserve">ouncil continues to receive service requests from tenants and from neighbours concerning HMOs with </w:t>
      </w:r>
      <w:r w:rsidR="004504A0" w:rsidRPr="00B733BE">
        <w:rPr>
          <w:sz w:val="22"/>
          <w:szCs w:val="22"/>
        </w:rPr>
        <w:t>1</w:t>
      </w:r>
      <w:r w:rsidR="002657AC" w:rsidRPr="00B733BE">
        <w:rPr>
          <w:sz w:val="22"/>
          <w:szCs w:val="22"/>
        </w:rPr>
        <w:t>,</w:t>
      </w:r>
      <w:r w:rsidR="004504A0" w:rsidRPr="00B733BE">
        <w:rPr>
          <w:sz w:val="22"/>
          <w:szCs w:val="22"/>
        </w:rPr>
        <w:t xml:space="preserve">921 </w:t>
      </w:r>
      <w:r w:rsidRPr="00B733BE">
        <w:rPr>
          <w:sz w:val="22"/>
          <w:szCs w:val="22"/>
        </w:rPr>
        <w:t>service requests received concerning HMOs covered by additional licensing</w:t>
      </w:r>
      <w:r w:rsidR="004504A0" w:rsidRPr="00B733BE">
        <w:rPr>
          <w:sz w:val="22"/>
          <w:szCs w:val="22"/>
        </w:rPr>
        <w:t xml:space="preserve"> since the start of the </w:t>
      </w:r>
      <w:r w:rsidR="00A62A21" w:rsidRPr="00B733BE">
        <w:rPr>
          <w:sz w:val="22"/>
          <w:szCs w:val="22"/>
        </w:rPr>
        <w:t>scheme.</w:t>
      </w:r>
    </w:p>
    <w:p w14:paraId="5197EF26" w14:textId="39459306" w:rsidR="00A62A21" w:rsidRPr="00B733BE" w:rsidRDefault="00A62A21" w:rsidP="004371A9">
      <w:pPr>
        <w:pStyle w:val="bParagraphtext"/>
        <w:numPr>
          <w:ilvl w:val="0"/>
          <w:numId w:val="7"/>
        </w:numPr>
        <w:ind w:left="426" w:hanging="426"/>
        <w:rPr>
          <w:sz w:val="22"/>
          <w:szCs w:val="22"/>
        </w:rPr>
      </w:pPr>
      <w:r w:rsidRPr="00B733BE">
        <w:rPr>
          <w:sz w:val="22"/>
          <w:szCs w:val="22"/>
        </w:rPr>
        <w:t xml:space="preserve">It is clear that from the </w:t>
      </w:r>
      <w:r w:rsidR="006C2488" w:rsidRPr="00B733BE">
        <w:rPr>
          <w:sz w:val="22"/>
          <w:szCs w:val="22"/>
        </w:rPr>
        <w:t>proportion</w:t>
      </w:r>
      <w:r w:rsidRPr="00B733BE">
        <w:rPr>
          <w:sz w:val="22"/>
          <w:szCs w:val="22"/>
        </w:rPr>
        <w:t xml:space="preserve"> of service requests relating </w:t>
      </w:r>
      <w:r w:rsidR="006C2488" w:rsidRPr="00B733BE">
        <w:rPr>
          <w:sz w:val="22"/>
          <w:szCs w:val="22"/>
        </w:rPr>
        <w:t>to</w:t>
      </w:r>
      <w:r w:rsidRPr="00B733BE">
        <w:rPr>
          <w:sz w:val="22"/>
          <w:szCs w:val="22"/>
        </w:rPr>
        <w:t xml:space="preserve"> HMO</w:t>
      </w:r>
      <w:r w:rsidR="004371A9">
        <w:rPr>
          <w:sz w:val="22"/>
          <w:szCs w:val="22"/>
        </w:rPr>
        <w:t xml:space="preserve">s received </w:t>
      </w:r>
      <w:r w:rsidR="006C2488" w:rsidRPr="00B733BE">
        <w:rPr>
          <w:sz w:val="22"/>
          <w:szCs w:val="22"/>
        </w:rPr>
        <w:t xml:space="preserve">that there </w:t>
      </w:r>
      <w:r w:rsidRPr="00B733BE">
        <w:rPr>
          <w:sz w:val="22"/>
          <w:szCs w:val="22"/>
        </w:rPr>
        <w:t xml:space="preserve">is a significant </w:t>
      </w:r>
      <w:r w:rsidR="00FF5D95" w:rsidRPr="00B733BE">
        <w:rPr>
          <w:sz w:val="22"/>
          <w:szCs w:val="22"/>
        </w:rPr>
        <w:t xml:space="preserve">number that continue to be ineffectively managed, with </w:t>
      </w:r>
      <w:r w:rsidR="00B134C3" w:rsidRPr="00B733BE">
        <w:rPr>
          <w:sz w:val="22"/>
          <w:szCs w:val="22"/>
        </w:rPr>
        <w:t xml:space="preserve">1 in 5 </w:t>
      </w:r>
      <w:r w:rsidR="00FF5D95" w:rsidRPr="00B733BE">
        <w:rPr>
          <w:sz w:val="22"/>
          <w:szCs w:val="22"/>
        </w:rPr>
        <w:t xml:space="preserve"> of all service requests received relating to known HMOs</w:t>
      </w:r>
    </w:p>
    <w:p w14:paraId="4CBE73EC" w14:textId="4188B580" w:rsidR="00D34AB6" w:rsidRDefault="00D34AB6" w:rsidP="004371A9">
      <w:pPr>
        <w:pStyle w:val="bParagraphtext"/>
        <w:numPr>
          <w:ilvl w:val="0"/>
          <w:numId w:val="7"/>
        </w:numPr>
        <w:ind w:left="426" w:hanging="426"/>
        <w:rPr>
          <w:sz w:val="22"/>
          <w:szCs w:val="22"/>
        </w:rPr>
      </w:pPr>
      <w:r w:rsidRPr="00B733BE">
        <w:rPr>
          <w:sz w:val="22"/>
          <w:szCs w:val="22"/>
        </w:rPr>
        <w:t xml:space="preserve">Landlords </w:t>
      </w:r>
      <w:r w:rsidR="00FB107B">
        <w:rPr>
          <w:sz w:val="22"/>
          <w:szCs w:val="22"/>
        </w:rPr>
        <w:t xml:space="preserve">of HMOs operating </w:t>
      </w:r>
      <w:r w:rsidRPr="00B733BE">
        <w:rPr>
          <w:sz w:val="22"/>
          <w:szCs w:val="22"/>
        </w:rPr>
        <w:t xml:space="preserve">in the city have </w:t>
      </w:r>
      <w:r w:rsidR="00DB4D28" w:rsidRPr="00B733BE">
        <w:rPr>
          <w:sz w:val="22"/>
          <w:szCs w:val="22"/>
        </w:rPr>
        <w:t>had a “level playing field” since the introduction of additional HMO licensing in 2011</w:t>
      </w:r>
      <w:r w:rsidR="005C203E">
        <w:rPr>
          <w:sz w:val="22"/>
          <w:szCs w:val="22"/>
        </w:rPr>
        <w:t>, ensuring standards are the same for all HMOs irrespective of size</w:t>
      </w:r>
      <w:r w:rsidR="00DB4D28" w:rsidRPr="00B733BE">
        <w:rPr>
          <w:sz w:val="22"/>
          <w:szCs w:val="22"/>
        </w:rPr>
        <w:t>. Since that time the council have adopted and continued a multi- agency approach</w:t>
      </w:r>
      <w:r w:rsidR="00E96732" w:rsidRPr="00B733BE">
        <w:rPr>
          <w:sz w:val="22"/>
          <w:szCs w:val="22"/>
        </w:rPr>
        <w:t>, working in partnership with the  Police, Fire Service, Border Control</w:t>
      </w:r>
      <w:r w:rsidR="00481434">
        <w:rPr>
          <w:sz w:val="22"/>
          <w:szCs w:val="22"/>
        </w:rPr>
        <w:t xml:space="preserve"> and other internal services, </w:t>
      </w:r>
      <w:r w:rsidR="00FB107B">
        <w:rPr>
          <w:sz w:val="22"/>
          <w:szCs w:val="22"/>
        </w:rPr>
        <w:t>for</w:t>
      </w:r>
      <w:r w:rsidR="00E96732">
        <w:rPr>
          <w:sz w:val="22"/>
          <w:szCs w:val="22"/>
        </w:rPr>
        <w:t xml:space="preserve"> tackling issues associated with HMOs</w:t>
      </w:r>
    </w:p>
    <w:p w14:paraId="41720CE3" w14:textId="149C864F" w:rsidR="00E96732" w:rsidRPr="00E96732" w:rsidRDefault="00E96732" w:rsidP="004371A9">
      <w:pPr>
        <w:pStyle w:val="bParagraphtext"/>
        <w:numPr>
          <w:ilvl w:val="0"/>
          <w:numId w:val="7"/>
        </w:numPr>
        <w:ind w:left="426" w:hanging="426"/>
        <w:rPr>
          <w:sz w:val="22"/>
          <w:szCs w:val="22"/>
        </w:rPr>
      </w:pPr>
      <w:r w:rsidRPr="00E96732">
        <w:rPr>
          <w:sz w:val="22"/>
          <w:szCs w:val="22"/>
        </w:rPr>
        <w:t xml:space="preserve">The </w:t>
      </w:r>
      <w:r w:rsidR="00742E51">
        <w:rPr>
          <w:sz w:val="22"/>
          <w:szCs w:val="22"/>
        </w:rPr>
        <w:t>C</w:t>
      </w:r>
      <w:r w:rsidRPr="00E96732">
        <w:rPr>
          <w:sz w:val="22"/>
          <w:szCs w:val="22"/>
        </w:rPr>
        <w:t xml:space="preserve">ouncil continues to provide information and training to landlords via the Landlord’s Information Exchange and the Landlord </w:t>
      </w:r>
      <w:r w:rsidRPr="00224F72">
        <w:rPr>
          <w:sz w:val="22"/>
          <w:szCs w:val="22"/>
        </w:rPr>
        <w:t xml:space="preserve">Accreditation scheme, the </w:t>
      </w:r>
      <w:r w:rsidR="00742E51">
        <w:rPr>
          <w:sz w:val="22"/>
          <w:szCs w:val="22"/>
        </w:rPr>
        <w:t>C</w:t>
      </w:r>
      <w:r w:rsidRPr="00224F72">
        <w:rPr>
          <w:sz w:val="22"/>
          <w:szCs w:val="22"/>
        </w:rPr>
        <w:t>ouncil also hold regular forum meetings with local agents. Despite this</w:t>
      </w:r>
      <w:r w:rsidR="006A2590">
        <w:rPr>
          <w:sz w:val="22"/>
          <w:szCs w:val="22"/>
        </w:rPr>
        <w:t>,</w:t>
      </w:r>
      <w:r w:rsidRPr="00224F72">
        <w:rPr>
          <w:sz w:val="22"/>
          <w:szCs w:val="22"/>
        </w:rPr>
        <w:t xml:space="preserve"> it is disappointing to note that there are a number of landlords and agents who do not engage with the </w:t>
      </w:r>
      <w:r w:rsidR="00742E51">
        <w:rPr>
          <w:sz w:val="22"/>
          <w:szCs w:val="22"/>
        </w:rPr>
        <w:t>C</w:t>
      </w:r>
      <w:r w:rsidRPr="00224F72">
        <w:rPr>
          <w:sz w:val="22"/>
          <w:szCs w:val="22"/>
        </w:rPr>
        <w:t>ouncil until formal</w:t>
      </w:r>
      <w:r w:rsidRPr="005A1B12">
        <w:rPr>
          <w:sz w:val="22"/>
          <w:szCs w:val="22"/>
        </w:rPr>
        <w:t xml:space="preserve"> action is being taken</w:t>
      </w:r>
      <w:r>
        <w:t xml:space="preserve">. </w:t>
      </w:r>
    </w:p>
    <w:p w14:paraId="4F65265F" w14:textId="75368875" w:rsidR="005A1B12" w:rsidRPr="00262AC8" w:rsidRDefault="005A1B12" w:rsidP="004371A9">
      <w:pPr>
        <w:pStyle w:val="ListParagraph"/>
        <w:numPr>
          <w:ilvl w:val="0"/>
          <w:numId w:val="7"/>
        </w:numPr>
        <w:spacing w:line="240" w:lineRule="auto"/>
        <w:ind w:left="426" w:hanging="426"/>
        <w:rPr>
          <w:szCs w:val="22"/>
        </w:rPr>
      </w:pPr>
      <w:r w:rsidRPr="00262AC8">
        <w:rPr>
          <w:szCs w:val="22"/>
        </w:rPr>
        <w:lastRenderedPageBreak/>
        <w:t>The Housing and Homelessness strategy 201</w:t>
      </w:r>
      <w:r w:rsidR="00696686" w:rsidRPr="00262AC8">
        <w:rPr>
          <w:szCs w:val="22"/>
        </w:rPr>
        <w:t>8</w:t>
      </w:r>
      <w:r w:rsidRPr="00262AC8">
        <w:rPr>
          <w:szCs w:val="22"/>
        </w:rPr>
        <w:t xml:space="preserve">-2021 is a key driver for the delivery of the </w:t>
      </w:r>
      <w:r w:rsidR="00696686" w:rsidRPr="00262AC8">
        <w:rPr>
          <w:szCs w:val="22"/>
        </w:rPr>
        <w:t>corporate</w:t>
      </w:r>
      <w:r w:rsidRPr="00262AC8">
        <w:rPr>
          <w:szCs w:val="22"/>
        </w:rPr>
        <w:t xml:space="preserve"> aim of more </w:t>
      </w:r>
      <w:r w:rsidR="00696686" w:rsidRPr="00262AC8">
        <w:rPr>
          <w:szCs w:val="22"/>
        </w:rPr>
        <w:t>affordable</w:t>
      </w:r>
      <w:r w:rsidR="00687863" w:rsidRPr="00262AC8">
        <w:rPr>
          <w:szCs w:val="22"/>
        </w:rPr>
        <w:t xml:space="preserve"> housing and </w:t>
      </w:r>
      <w:r w:rsidR="00481434">
        <w:rPr>
          <w:szCs w:val="22"/>
        </w:rPr>
        <w:t>t</w:t>
      </w:r>
      <w:r w:rsidR="00696686" w:rsidRPr="00262AC8">
        <w:rPr>
          <w:szCs w:val="22"/>
        </w:rPr>
        <w:t xml:space="preserve">he </w:t>
      </w:r>
      <w:r w:rsidR="00687863" w:rsidRPr="00262AC8">
        <w:rPr>
          <w:szCs w:val="22"/>
        </w:rPr>
        <w:t>midterm</w:t>
      </w:r>
      <w:r w:rsidR="00696686" w:rsidRPr="00262AC8">
        <w:rPr>
          <w:szCs w:val="22"/>
        </w:rPr>
        <w:t xml:space="preserve"> revi</w:t>
      </w:r>
      <w:r w:rsidR="00687863" w:rsidRPr="00262AC8">
        <w:rPr>
          <w:szCs w:val="22"/>
        </w:rPr>
        <w:t>ew</w:t>
      </w:r>
      <w:r w:rsidR="00696686" w:rsidRPr="00262AC8">
        <w:rPr>
          <w:szCs w:val="22"/>
        </w:rPr>
        <w:t xml:space="preserve"> </w:t>
      </w:r>
      <w:r w:rsidR="00687863" w:rsidRPr="00262AC8">
        <w:rPr>
          <w:szCs w:val="22"/>
        </w:rPr>
        <w:t>of</w:t>
      </w:r>
      <w:r w:rsidR="00696686" w:rsidRPr="00262AC8">
        <w:rPr>
          <w:szCs w:val="22"/>
        </w:rPr>
        <w:t xml:space="preserve"> the </w:t>
      </w:r>
      <w:r w:rsidR="00687863" w:rsidRPr="00262AC8">
        <w:rPr>
          <w:szCs w:val="22"/>
        </w:rPr>
        <w:t>strategy</w:t>
      </w:r>
      <w:r w:rsidR="00696686" w:rsidRPr="00262AC8">
        <w:rPr>
          <w:szCs w:val="22"/>
        </w:rPr>
        <w:t xml:space="preserve"> further reinforced this by including a priority to “make be</w:t>
      </w:r>
      <w:r w:rsidR="00687863" w:rsidRPr="00262AC8">
        <w:rPr>
          <w:szCs w:val="22"/>
        </w:rPr>
        <w:t>t</w:t>
      </w:r>
      <w:r w:rsidR="00696686" w:rsidRPr="00262AC8">
        <w:rPr>
          <w:szCs w:val="22"/>
        </w:rPr>
        <w:t>ter use</w:t>
      </w:r>
      <w:r w:rsidR="00687863" w:rsidRPr="00262AC8">
        <w:rPr>
          <w:szCs w:val="22"/>
        </w:rPr>
        <w:t xml:space="preserve"> </w:t>
      </w:r>
      <w:r w:rsidR="00696686" w:rsidRPr="00262AC8">
        <w:rPr>
          <w:szCs w:val="22"/>
        </w:rPr>
        <w:t>of the Priv</w:t>
      </w:r>
      <w:r w:rsidR="00687863" w:rsidRPr="00262AC8">
        <w:rPr>
          <w:szCs w:val="22"/>
        </w:rPr>
        <w:t>ate rented Sector accommodation</w:t>
      </w:r>
      <w:r w:rsidR="00481434">
        <w:rPr>
          <w:szCs w:val="22"/>
        </w:rPr>
        <w:t>.  T</w:t>
      </w:r>
      <w:r w:rsidR="00687863" w:rsidRPr="00262AC8">
        <w:rPr>
          <w:szCs w:val="22"/>
        </w:rPr>
        <w:t xml:space="preserve">his strategy also supports the work undertaken by the </w:t>
      </w:r>
      <w:r w:rsidR="00742E51">
        <w:rPr>
          <w:szCs w:val="22"/>
        </w:rPr>
        <w:t>C</w:t>
      </w:r>
      <w:r w:rsidR="00687863" w:rsidRPr="00262AC8">
        <w:rPr>
          <w:szCs w:val="22"/>
        </w:rPr>
        <w:t>ouncil in relation to homelessness and rough sleeping and the priority to create sustainable communities that are safe and healthy to live in</w:t>
      </w:r>
      <w:r w:rsidR="00481434">
        <w:rPr>
          <w:szCs w:val="22"/>
        </w:rPr>
        <w:t>.</w:t>
      </w:r>
      <w:r w:rsidR="00687863" w:rsidRPr="00262AC8">
        <w:rPr>
          <w:szCs w:val="22"/>
        </w:rPr>
        <w:t xml:space="preserve"> </w:t>
      </w:r>
    </w:p>
    <w:p w14:paraId="767DF668" w14:textId="77777777" w:rsidR="005A1B12" w:rsidRDefault="005A1B12" w:rsidP="004371A9">
      <w:pPr>
        <w:pStyle w:val="ListParagraph"/>
        <w:numPr>
          <w:ilvl w:val="0"/>
          <w:numId w:val="7"/>
        </w:numPr>
        <w:spacing w:line="240" w:lineRule="auto"/>
        <w:ind w:left="426" w:hanging="426"/>
        <w:rPr>
          <w:sz w:val="24"/>
        </w:rPr>
      </w:pPr>
      <w:r w:rsidRPr="00262AC8">
        <w:rPr>
          <w:szCs w:val="22"/>
        </w:rPr>
        <w:t>The overall improvement of HMOs through Additional Licensing is seen as a key</w:t>
      </w:r>
      <w:r w:rsidR="00687863" w:rsidRPr="00262AC8">
        <w:rPr>
          <w:szCs w:val="22"/>
        </w:rPr>
        <w:t xml:space="preserve"> contributor to the corporate aim of providing more affordable housing with a</w:t>
      </w:r>
      <w:r w:rsidR="00262AC8" w:rsidRPr="00262AC8">
        <w:rPr>
          <w:szCs w:val="22"/>
        </w:rPr>
        <w:t xml:space="preserve">n </w:t>
      </w:r>
      <w:r w:rsidR="00B82BF3" w:rsidRPr="00262AC8">
        <w:rPr>
          <w:szCs w:val="22"/>
        </w:rPr>
        <w:t>overall improvement</w:t>
      </w:r>
      <w:r w:rsidRPr="00262AC8">
        <w:rPr>
          <w:szCs w:val="22"/>
        </w:rPr>
        <w:t xml:space="preserve"> of conditions in the Private Rented Sector</w:t>
      </w:r>
      <w:r>
        <w:rPr>
          <w:sz w:val="24"/>
        </w:rPr>
        <w:t xml:space="preserve">.  </w:t>
      </w:r>
    </w:p>
    <w:p w14:paraId="4CB382F3" w14:textId="2784EFAC" w:rsidR="008B4152" w:rsidRPr="008B4152" w:rsidRDefault="00867DF2" w:rsidP="004371A9">
      <w:pPr>
        <w:pStyle w:val="bParagraphtext"/>
        <w:numPr>
          <w:ilvl w:val="0"/>
          <w:numId w:val="7"/>
        </w:numPr>
        <w:shd w:val="clear" w:color="auto" w:fill="FFFFFF" w:themeFill="background1"/>
        <w:ind w:left="426" w:hanging="426"/>
        <w:rPr>
          <w:lang w:val="en"/>
        </w:rPr>
      </w:pPr>
      <w:r w:rsidRPr="00ED6B3B">
        <w:rPr>
          <w:sz w:val="22"/>
          <w:szCs w:val="22"/>
        </w:rPr>
        <w:t xml:space="preserve">If the current scheme is not renewed it will lapse and HMO licensing will only apply to HMOs within the city that require a </w:t>
      </w:r>
      <w:r w:rsidR="00BE0AB5">
        <w:rPr>
          <w:sz w:val="22"/>
          <w:szCs w:val="22"/>
        </w:rPr>
        <w:t xml:space="preserve">mandatory </w:t>
      </w:r>
      <w:r w:rsidRPr="00ED6B3B">
        <w:rPr>
          <w:sz w:val="22"/>
          <w:szCs w:val="22"/>
        </w:rPr>
        <w:t>licence, this is currently estimated at only 55% of the</w:t>
      </w:r>
      <w:r w:rsidR="008B4152">
        <w:rPr>
          <w:sz w:val="22"/>
          <w:szCs w:val="22"/>
        </w:rPr>
        <w:t xml:space="preserve"> licensable </w:t>
      </w:r>
      <w:r w:rsidR="008B4152" w:rsidRPr="00ED6B3B">
        <w:rPr>
          <w:sz w:val="22"/>
          <w:szCs w:val="22"/>
        </w:rPr>
        <w:t>HMO</w:t>
      </w:r>
      <w:r w:rsidRPr="00ED6B3B">
        <w:rPr>
          <w:sz w:val="22"/>
          <w:szCs w:val="22"/>
        </w:rPr>
        <w:t xml:space="preserve"> stock</w:t>
      </w:r>
      <w:r w:rsidR="008B4152" w:rsidRPr="008B4152">
        <w:rPr>
          <w:sz w:val="22"/>
          <w:szCs w:val="22"/>
        </w:rPr>
        <w:t xml:space="preserve">. A further consideration of not having an additional HMO licensing  scheme could be the likelihood that some landlords will reduce occupation in HMOs to avoid licensing controls, which could cause an increase in homelessness </w:t>
      </w:r>
    </w:p>
    <w:p w14:paraId="2200BE08" w14:textId="66E33C8B" w:rsidR="00867DF2" w:rsidRPr="00B134C3" w:rsidRDefault="008B4152" w:rsidP="004371A9">
      <w:pPr>
        <w:pStyle w:val="bParagraphtext"/>
        <w:numPr>
          <w:ilvl w:val="0"/>
          <w:numId w:val="7"/>
        </w:numPr>
        <w:shd w:val="clear" w:color="auto" w:fill="FFFFFF" w:themeFill="background1"/>
        <w:ind w:left="426" w:hanging="426"/>
        <w:rPr>
          <w:lang w:val="en"/>
        </w:rPr>
      </w:pPr>
      <w:r>
        <w:rPr>
          <w:sz w:val="22"/>
          <w:szCs w:val="22"/>
        </w:rPr>
        <w:t>If the scheme is renewed even with the delay, there would be a period where the HMO licence scheme could not be enforced in smaller HMOs in the city, which could leave some tenants vulnerable during  this period</w:t>
      </w:r>
      <w:r w:rsidR="00867DF2" w:rsidRPr="00ED6B3B">
        <w:rPr>
          <w:sz w:val="22"/>
          <w:szCs w:val="22"/>
        </w:rPr>
        <w:t xml:space="preserve"> </w:t>
      </w:r>
    </w:p>
    <w:p w14:paraId="41B2F943" w14:textId="77777777" w:rsidR="0093450D" w:rsidRPr="002B04CE" w:rsidRDefault="0093450D" w:rsidP="00693A66">
      <w:pPr>
        <w:ind w:left="360"/>
      </w:pPr>
      <w:r w:rsidRPr="002B04CE">
        <w:rPr>
          <w:b/>
          <w:lang w:val="en"/>
        </w:rPr>
        <w:t xml:space="preserve">Option Appraisal </w:t>
      </w:r>
    </w:p>
    <w:p w14:paraId="498AA452" w14:textId="77777777" w:rsidR="00B134C3" w:rsidRPr="002B04CE" w:rsidRDefault="00B134C3" w:rsidP="004371A9">
      <w:pPr>
        <w:pStyle w:val="bParagraphtext"/>
        <w:numPr>
          <w:ilvl w:val="0"/>
          <w:numId w:val="7"/>
        </w:numPr>
        <w:ind w:left="426" w:hanging="426"/>
        <w:rPr>
          <w:sz w:val="22"/>
          <w:szCs w:val="22"/>
        </w:rPr>
      </w:pPr>
      <w:r w:rsidRPr="002B04CE">
        <w:rPr>
          <w:sz w:val="22"/>
          <w:szCs w:val="22"/>
        </w:rPr>
        <w:t xml:space="preserve">As part of the review a number of options were considered in relation to the HMO licensing scheme, these options were to renew the scheme in its entirety, renew the scheme in parts of the city or not renew the scheme.  The best option from the appraisal was to renew the scheme in its entirety. </w:t>
      </w:r>
    </w:p>
    <w:p w14:paraId="73857031" w14:textId="7E4525FB" w:rsidR="0093450D" w:rsidRDefault="0093450D" w:rsidP="004371A9">
      <w:pPr>
        <w:pStyle w:val="ListParagraph"/>
        <w:numPr>
          <w:ilvl w:val="0"/>
          <w:numId w:val="7"/>
        </w:numPr>
        <w:spacing w:line="240" w:lineRule="auto"/>
        <w:ind w:left="426" w:hanging="426"/>
        <w:rPr>
          <w:szCs w:val="22"/>
          <w:lang w:val="en"/>
        </w:rPr>
      </w:pPr>
      <w:r w:rsidRPr="002B04CE">
        <w:rPr>
          <w:szCs w:val="22"/>
          <w:lang w:val="en"/>
        </w:rPr>
        <w:t xml:space="preserve">The main reasons supporting the </w:t>
      </w:r>
      <w:r w:rsidR="00F062D6" w:rsidRPr="002B04CE">
        <w:rPr>
          <w:szCs w:val="22"/>
          <w:lang w:val="en"/>
        </w:rPr>
        <w:t>option of renewal of t</w:t>
      </w:r>
      <w:r w:rsidR="006A2590" w:rsidRPr="002B04CE">
        <w:rPr>
          <w:szCs w:val="22"/>
          <w:lang w:val="en"/>
        </w:rPr>
        <w:t xml:space="preserve">he scheme in its entirety </w:t>
      </w:r>
      <w:r w:rsidRPr="002B04CE">
        <w:rPr>
          <w:szCs w:val="22"/>
          <w:lang w:val="en"/>
        </w:rPr>
        <w:t>are as follows</w:t>
      </w:r>
      <w:r w:rsidR="00481434">
        <w:rPr>
          <w:szCs w:val="22"/>
          <w:lang w:val="en"/>
        </w:rPr>
        <w:t>:</w:t>
      </w:r>
    </w:p>
    <w:p w14:paraId="63D2CAEE" w14:textId="49985CB8" w:rsidR="00B134C3" w:rsidRPr="00481434" w:rsidRDefault="0093450D" w:rsidP="004371A9">
      <w:pPr>
        <w:pStyle w:val="ListParagraph"/>
        <w:numPr>
          <w:ilvl w:val="0"/>
          <w:numId w:val="7"/>
        </w:numPr>
        <w:spacing w:line="240" w:lineRule="auto"/>
        <w:ind w:left="426" w:hanging="426"/>
        <w:rPr>
          <w:szCs w:val="22"/>
          <w:lang w:val="en"/>
        </w:rPr>
      </w:pPr>
      <w:r w:rsidRPr="00481434">
        <w:rPr>
          <w:color w:val="000000"/>
          <w:szCs w:val="22"/>
          <w:lang w:eastAsia="en-GB"/>
        </w:rPr>
        <w:t>The Private Rented Sector is Oxford has grown consid</w:t>
      </w:r>
      <w:r w:rsidR="006A2590" w:rsidRPr="00481434">
        <w:rPr>
          <w:color w:val="000000"/>
          <w:szCs w:val="22"/>
          <w:lang w:eastAsia="en-GB"/>
        </w:rPr>
        <w:t xml:space="preserve">erably in Oxford and the </w:t>
      </w:r>
      <w:r w:rsidR="00B134C3" w:rsidRPr="00481434">
        <w:rPr>
          <w:color w:val="000000"/>
          <w:szCs w:val="22"/>
          <w:lang w:eastAsia="en-GB"/>
        </w:rPr>
        <w:t>c</w:t>
      </w:r>
      <w:r w:rsidR="006A2590" w:rsidRPr="00481434">
        <w:rPr>
          <w:color w:val="000000"/>
          <w:szCs w:val="22"/>
          <w:lang w:eastAsia="en-GB"/>
        </w:rPr>
        <w:t xml:space="preserve">ity continues to be one of the </w:t>
      </w:r>
      <w:r w:rsidRPr="00481434">
        <w:rPr>
          <w:color w:val="000000"/>
          <w:szCs w:val="22"/>
          <w:lang w:eastAsia="en-GB"/>
        </w:rPr>
        <w:t>most expensive place</w:t>
      </w:r>
      <w:r w:rsidR="006A2590" w:rsidRPr="00481434">
        <w:rPr>
          <w:color w:val="000000"/>
          <w:szCs w:val="22"/>
          <w:lang w:eastAsia="en-GB"/>
        </w:rPr>
        <w:t>s</w:t>
      </w:r>
      <w:r w:rsidRPr="00481434">
        <w:rPr>
          <w:szCs w:val="22"/>
          <w:lang w:val="en"/>
        </w:rPr>
        <w:t xml:space="preserve"> to live in terms of house prices. This puts </w:t>
      </w:r>
      <w:r w:rsidR="006A2590" w:rsidRPr="00481434">
        <w:rPr>
          <w:szCs w:val="22"/>
          <w:lang w:val="en"/>
        </w:rPr>
        <w:t>the</w:t>
      </w:r>
      <w:r w:rsidRPr="00481434">
        <w:rPr>
          <w:szCs w:val="22"/>
          <w:lang w:val="en"/>
        </w:rPr>
        <w:t xml:space="preserve"> home ownership market </w:t>
      </w:r>
      <w:r w:rsidR="006A2590" w:rsidRPr="00481434">
        <w:rPr>
          <w:szCs w:val="22"/>
          <w:lang w:val="en"/>
        </w:rPr>
        <w:t xml:space="preserve">beyond a large number of residents </w:t>
      </w:r>
      <w:r w:rsidRPr="00481434">
        <w:rPr>
          <w:szCs w:val="22"/>
          <w:lang w:val="en"/>
        </w:rPr>
        <w:t>and places a burden on the private rented sector. Sharing accommodation is the only viable option for a large proportion of young and low income households and there has been a notable increase in the number of families with young children occupying HMOs.</w:t>
      </w:r>
      <w:r w:rsidR="00B134C3" w:rsidRPr="00481434">
        <w:rPr>
          <w:szCs w:val="22"/>
          <w:lang w:val="en"/>
        </w:rPr>
        <w:t xml:space="preserve"> Licensing ensures that the </w:t>
      </w:r>
      <w:r w:rsidR="00742E51">
        <w:rPr>
          <w:szCs w:val="22"/>
          <w:lang w:val="en"/>
        </w:rPr>
        <w:t>C</w:t>
      </w:r>
      <w:r w:rsidR="00B134C3" w:rsidRPr="00481434">
        <w:rPr>
          <w:szCs w:val="22"/>
          <w:lang w:val="en"/>
        </w:rPr>
        <w:t xml:space="preserve">ouncil has a comprehensive toolkit to deal with poor conditions and issues around anti – social </w:t>
      </w:r>
      <w:proofErr w:type="spellStart"/>
      <w:r w:rsidR="00B134C3" w:rsidRPr="00481434">
        <w:rPr>
          <w:szCs w:val="22"/>
          <w:lang w:val="en"/>
        </w:rPr>
        <w:t>behaviour</w:t>
      </w:r>
      <w:proofErr w:type="spellEnd"/>
      <w:r w:rsidR="00B134C3" w:rsidRPr="00481434">
        <w:rPr>
          <w:szCs w:val="22"/>
          <w:lang w:val="en"/>
        </w:rPr>
        <w:t xml:space="preserve"> in all HMOs Thereby improving the living conditions for those residents in occupation and those who are effected by HMOs in the </w:t>
      </w:r>
      <w:proofErr w:type="spellStart"/>
      <w:r w:rsidR="00B134C3" w:rsidRPr="00481434">
        <w:rPr>
          <w:szCs w:val="22"/>
          <w:lang w:val="en"/>
        </w:rPr>
        <w:t>neighbourhood</w:t>
      </w:r>
      <w:proofErr w:type="spellEnd"/>
      <w:r w:rsidR="00B134C3" w:rsidRPr="00481434">
        <w:rPr>
          <w:szCs w:val="22"/>
          <w:lang w:val="en"/>
        </w:rPr>
        <w:t xml:space="preserve">. </w:t>
      </w:r>
    </w:p>
    <w:p w14:paraId="09462A56" w14:textId="3B8930E4" w:rsidR="00B134C3" w:rsidRPr="00481434" w:rsidRDefault="00B134C3" w:rsidP="004371A9">
      <w:pPr>
        <w:pStyle w:val="ListParagraph"/>
        <w:numPr>
          <w:ilvl w:val="0"/>
          <w:numId w:val="7"/>
        </w:numPr>
        <w:spacing w:line="240" w:lineRule="auto"/>
        <w:ind w:left="426" w:hanging="426"/>
        <w:rPr>
          <w:szCs w:val="22"/>
          <w:lang w:val="en"/>
        </w:rPr>
      </w:pPr>
      <w:r w:rsidRPr="00481434">
        <w:rPr>
          <w:szCs w:val="22"/>
          <w:lang w:val="en"/>
        </w:rPr>
        <w:t xml:space="preserve">Service requests relating to HMOs continue to be made by tenants and neighboring residents irrespective of which </w:t>
      </w:r>
      <w:r w:rsidR="00C635C9" w:rsidRPr="00481434">
        <w:rPr>
          <w:szCs w:val="22"/>
          <w:lang w:val="en"/>
        </w:rPr>
        <w:t xml:space="preserve">type of </w:t>
      </w:r>
      <w:r w:rsidRPr="00481434">
        <w:rPr>
          <w:szCs w:val="22"/>
          <w:lang w:val="en"/>
        </w:rPr>
        <w:t xml:space="preserve">HMO </w:t>
      </w:r>
      <w:proofErr w:type="spellStart"/>
      <w:r w:rsidRPr="00481434">
        <w:rPr>
          <w:szCs w:val="22"/>
          <w:lang w:val="en"/>
        </w:rPr>
        <w:t>licence</w:t>
      </w:r>
      <w:proofErr w:type="spellEnd"/>
      <w:r w:rsidRPr="00481434">
        <w:rPr>
          <w:szCs w:val="22"/>
          <w:lang w:val="en"/>
        </w:rPr>
        <w:t xml:space="preserve"> required. From the data available it can be seen that there is no marked difference in the type of service requests received for those in the additional HMO licensing scheme or those requiring a mandatory HMO </w:t>
      </w:r>
      <w:proofErr w:type="spellStart"/>
      <w:r w:rsidRPr="00481434">
        <w:rPr>
          <w:szCs w:val="22"/>
          <w:lang w:val="en"/>
        </w:rPr>
        <w:t>licence</w:t>
      </w:r>
      <w:proofErr w:type="spellEnd"/>
      <w:r w:rsidRPr="00481434">
        <w:rPr>
          <w:szCs w:val="22"/>
          <w:lang w:val="en"/>
        </w:rPr>
        <w:t xml:space="preserve">. If the scheme was not renewed in its entirety the </w:t>
      </w:r>
      <w:r w:rsidR="00742E51">
        <w:rPr>
          <w:szCs w:val="22"/>
          <w:lang w:val="en"/>
        </w:rPr>
        <w:t>C</w:t>
      </w:r>
      <w:r w:rsidRPr="00481434">
        <w:rPr>
          <w:szCs w:val="22"/>
          <w:lang w:val="en"/>
        </w:rPr>
        <w:t xml:space="preserve">ouncil would need resources to be able to respond to and deal with around 400 service requests per year regarding HMOs not within the mandatory scheme. </w:t>
      </w:r>
    </w:p>
    <w:p w14:paraId="4F159983" w14:textId="52D1A9C2" w:rsidR="00B134C3" w:rsidRPr="00481434" w:rsidRDefault="00B134C3" w:rsidP="004371A9">
      <w:pPr>
        <w:pStyle w:val="ListParagraph"/>
        <w:numPr>
          <w:ilvl w:val="0"/>
          <w:numId w:val="7"/>
        </w:numPr>
        <w:spacing w:line="240" w:lineRule="auto"/>
        <w:ind w:left="426" w:hanging="426"/>
        <w:rPr>
          <w:szCs w:val="22"/>
          <w:lang w:val="en"/>
        </w:rPr>
      </w:pPr>
      <w:r w:rsidRPr="00481434">
        <w:rPr>
          <w:szCs w:val="22"/>
          <w:lang w:val="en"/>
        </w:rPr>
        <w:t xml:space="preserve">The </w:t>
      </w:r>
      <w:r w:rsidR="008F3CE3" w:rsidRPr="00481434">
        <w:rPr>
          <w:szCs w:val="22"/>
          <w:lang w:val="en"/>
        </w:rPr>
        <w:t xml:space="preserve">rate of compliance </w:t>
      </w:r>
      <w:r w:rsidR="009008CC" w:rsidRPr="00481434">
        <w:rPr>
          <w:szCs w:val="22"/>
          <w:lang w:val="en"/>
        </w:rPr>
        <w:t xml:space="preserve">with the additional </w:t>
      </w:r>
      <w:r w:rsidR="003217F7" w:rsidRPr="00481434">
        <w:rPr>
          <w:szCs w:val="22"/>
          <w:lang w:val="en"/>
        </w:rPr>
        <w:t>HMO licensing scheme is 47%</w:t>
      </w:r>
      <w:r w:rsidR="009008CC" w:rsidRPr="00481434">
        <w:rPr>
          <w:szCs w:val="22"/>
          <w:lang w:val="en"/>
        </w:rPr>
        <w:t xml:space="preserve">, therefore there is a large proportion of this type of HMOs which do not meet minimum standards </w:t>
      </w:r>
      <w:r w:rsidR="003217F7" w:rsidRPr="00481434">
        <w:rPr>
          <w:szCs w:val="22"/>
          <w:lang w:val="en"/>
        </w:rPr>
        <w:t xml:space="preserve">even though </w:t>
      </w:r>
      <w:proofErr w:type="spellStart"/>
      <w:r w:rsidR="003217F7" w:rsidRPr="00481434">
        <w:rPr>
          <w:szCs w:val="22"/>
          <w:lang w:val="en"/>
        </w:rPr>
        <w:t>licence</w:t>
      </w:r>
      <w:proofErr w:type="spellEnd"/>
      <w:r w:rsidR="003217F7" w:rsidRPr="00481434">
        <w:rPr>
          <w:szCs w:val="22"/>
          <w:lang w:val="en"/>
        </w:rPr>
        <w:t xml:space="preserve"> holders and managers are being given specific details of the requirements for their properties. </w:t>
      </w:r>
      <w:r w:rsidR="00C635C9" w:rsidRPr="00481434">
        <w:rPr>
          <w:szCs w:val="22"/>
          <w:lang w:val="en"/>
        </w:rPr>
        <w:t xml:space="preserve">If the scheme was not renewed in its entirety this figure would likely increase which would have an impact on the number of service requests the Council receives regarding HMOs. </w:t>
      </w:r>
    </w:p>
    <w:p w14:paraId="097C8CEB" w14:textId="0AAF26FC" w:rsidR="0093450D" w:rsidRPr="00B134C3" w:rsidRDefault="0093450D" w:rsidP="004371A9">
      <w:pPr>
        <w:pStyle w:val="ListParagraph"/>
        <w:numPr>
          <w:ilvl w:val="0"/>
          <w:numId w:val="7"/>
        </w:numPr>
        <w:spacing w:line="240" w:lineRule="auto"/>
        <w:ind w:left="426" w:hanging="426"/>
        <w:rPr>
          <w:szCs w:val="22"/>
          <w:lang w:val="en"/>
        </w:rPr>
      </w:pPr>
      <w:r w:rsidRPr="00B134C3">
        <w:rPr>
          <w:szCs w:val="22"/>
          <w:lang w:val="en"/>
        </w:rPr>
        <w:lastRenderedPageBreak/>
        <w:t xml:space="preserve">The current spread of HMOs is not concentrated in one particular area and the issues regarding this type of accommodation are widespread. Partial licensing of HMOs would likely result in an increase of HMOs in areas which were not subject to licensing and leave the Council will limited options for </w:t>
      </w:r>
      <w:r w:rsidR="002B04CE" w:rsidRPr="00B134C3">
        <w:rPr>
          <w:szCs w:val="22"/>
          <w:lang w:val="en"/>
        </w:rPr>
        <w:t>regulating</w:t>
      </w:r>
      <w:r w:rsidRPr="00B134C3">
        <w:rPr>
          <w:szCs w:val="22"/>
          <w:lang w:val="en"/>
        </w:rPr>
        <w:t xml:space="preserve"> these properties. </w:t>
      </w:r>
    </w:p>
    <w:p w14:paraId="2F6E32DB" w14:textId="77777777" w:rsidR="0093450D" w:rsidRPr="00867DF2" w:rsidRDefault="0093450D" w:rsidP="00867DF2">
      <w:pPr>
        <w:pStyle w:val="Heading1"/>
      </w:pPr>
      <w:r w:rsidRPr="00867DF2">
        <w:t>Financial Issues</w:t>
      </w:r>
    </w:p>
    <w:p w14:paraId="22E88608" w14:textId="526D999A" w:rsidR="00DB513C" w:rsidRPr="00867DF2" w:rsidRDefault="00C635C9" w:rsidP="004371A9">
      <w:pPr>
        <w:pStyle w:val="ListParagraph"/>
        <w:numPr>
          <w:ilvl w:val="0"/>
          <w:numId w:val="7"/>
        </w:numPr>
        <w:spacing w:line="240" w:lineRule="auto"/>
        <w:ind w:left="426" w:hanging="426"/>
        <w:rPr>
          <w:szCs w:val="22"/>
        </w:rPr>
      </w:pPr>
      <w:r w:rsidRPr="00867DF2">
        <w:rPr>
          <w:szCs w:val="22"/>
        </w:rPr>
        <w:t>Following</w:t>
      </w:r>
      <w:r w:rsidR="00DB513C" w:rsidRPr="00867DF2">
        <w:rPr>
          <w:szCs w:val="22"/>
        </w:rPr>
        <w:t xml:space="preserve"> comments received during the 2015 consultation</w:t>
      </w:r>
      <w:r w:rsidRPr="00867DF2">
        <w:rPr>
          <w:szCs w:val="22"/>
        </w:rPr>
        <w:t>, a revised fee structure was introduced when the current scheme began in 2016</w:t>
      </w:r>
      <w:r w:rsidR="00DB513C" w:rsidRPr="00867DF2">
        <w:rPr>
          <w:szCs w:val="22"/>
        </w:rPr>
        <w:t>. Landlords and agents were very clear that compliant landlords should not have to subsidise non – compliant landlords. Oxford City Council implemented a HMO licensing fee scheme to reflect these comments and to incentivise landlords to change their behaviour and improve management of their properties. Oxford has therefore introduced and operated a unique charging scheme for HMO licensing which reflects the costs of operating the scheme and compliant landlords are not subsi</w:t>
      </w:r>
      <w:r w:rsidR="00867DF2" w:rsidRPr="00867DF2">
        <w:rPr>
          <w:szCs w:val="22"/>
        </w:rPr>
        <w:t>dising non-compliant landlords</w:t>
      </w:r>
      <w:r w:rsidR="00867DF2" w:rsidRPr="00B733BE">
        <w:rPr>
          <w:szCs w:val="22"/>
        </w:rPr>
        <w:t>.</w:t>
      </w:r>
      <w:r w:rsidR="00CC7DDD" w:rsidRPr="00B733BE">
        <w:rPr>
          <w:szCs w:val="22"/>
        </w:rPr>
        <w:t xml:space="preserve"> </w:t>
      </w:r>
      <w:r w:rsidR="00867DF2" w:rsidRPr="00B733BE">
        <w:rPr>
          <w:szCs w:val="22"/>
        </w:rPr>
        <w:t xml:space="preserve">See </w:t>
      </w:r>
      <w:r w:rsidR="00B4222D">
        <w:rPr>
          <w:szCs w:val="22"/>
        </w:rPr>
        <w:t>current f</w:t>
      </w:r>
      <w:r w:rsidR="00867DF2" w:rsidRPr="00B733BE">
        <w:rPr>
          <w:szCs w:val="22"/>
        </w:rPr>
        <w:t>ee structure below</w:t>
      </w:r>
      <w:r w:rsidR="00867DF2" w:rsidRPr="00867DF2">
        <w:rPr>
          <w:szCs w:val="22"/>
        </w:rPr>
        <w:t xml:space="preserve"> </w:t>
      </w:r>
    </w:p>
    <w:p w14:paraId="4FA7DE9B" w14:textId="77777777" w:rsidR="00481434" w:rsidRDefault="00481434" w:rsidP="00DB513C">
      <w:pPr>
        <w:rPr>
          <w:rFonts w:cs="Arial"/>
          <w:b/>
          <w:sz w:val="22"/>
          <w:szCs w:val="22"/>
        </w:rPr>
      </w:pPr>
    </w:p>
    <w:p w14:paraId="0DAB7B30" w14:textId="7AD531C5" w:rsidR="00DB513C" w:rsidRPr="00800B6B" w:rsidRDefault="00DB513C" w:rsidP="00C635C9">
      <w:pPr>
        <w:rPr>
          <w:rFonts w:cs="Arial"/>
          <w:b/>
          <w:sz w:val="22"/>
          <w:szCs w:val="22"/>
        </w:rPr>
      </w:pPr>
      <w:r w:rsidRPr="00800B6B">
        <w:rPr>
          <w:rFonts w:cs="Arial"/>
          <w:b/>
          <w:sz w:val="22"/>
          <w:szCs w:val="22"/>
        </w:rPr>
        <w:t>Description of HMO licensing Scheme fees</w:t>
      </w:r>
    </w:p>
    <w:p w14:paraId="06A1AB4B" w14:textId="77777777" w:rsidR="00DB513C" w:rsidRDefault="00DB513C" w:rsidP="00DB513C">
      <w:pPr>
        <w:rPr>
          <w:rFonts w:cs="Arial"/>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5543"/>
      </w:tblGrid>
      <w:tr w:rsidR="00DB513C" w14:paraId="19C3AE70" w14:textId="77777777" w:rsidTr="00481434">
        <w:tc>
          <w:tcPr>
            <w:tcW w:w="1824" w:type="dxa"/>
            <w:shd w:val="clear" w:color="auto" w:fill="BFBFBF"/>
          </w:tcPr>
          <w:p w14:paraId="03352156" w14:textId="77777777" w:rsidR="00DB513C" w:rsidRPr="0061247B" w:rsidRDefault="00DB513C" w:rsidP="0052252F">
            <w:pPr>
              <w:rPr>
                <w:rFonts w:cs="Arial"/>
                <w:b/>
                <w:sz w:val="22"/>
                <w:szCs w:val="22"/>
                <w:highlight w:val="lightGray"/>
              </w:rPr>
            </w:pPr>
            <w:r w:rsidRPr="0061247B">
              <w:rPr>
                <w:rFonts w:cs="Arial"/>
                <w:b/>
                <w:sz w:val="22"/>
                <w:szCs w:val="22"/>
                <w:highlight w:val="lightGray"/>
              </w:rPr>
              <w:t>Fee Category</w:t>
            </w:r>
          </w:p>
        </w:tc>
        <w:tc>
          <w:tcPr>
            <w:tcW w:w="5739" w:type="dxa"/>
            <w:shd w:val="clear" w:color="auto" w:fill="BFBFBF"/>
          </w:tcPr>
          <w:p w14:paraId="284C7F7D" w14:textId="77777777" w:rsidR="00DB513C" w:rsidRPr="0061247B" w:rsidRDefault="00DB513C" w:rsidP="0052252F">
            <w:pPr>
              <w:rPr>
                <w:rFonts w:cs="Arial"/>
                <w:b/>
                <w:sz w:val="22"/>
                <w:szCs w:val="22"/>
              </w:rPr>
            </w:pPr>
            <w:r w:rsidRPr="0061247B">
              <w:rPr>
                <w:rFonts w:cs="Arial"/>
                <w:b/>
                <w:sz w:val="22"/>
                <w:szCs w:val="22"/>
                <w:highlight w:val="lightGray"/>
              </w:rPr>
              <w:t>Description</w:t>
            </w:r>
          </w:p>
        </w:tc>
      </w:tr>
      <w:tr w:rsidR="00DB513C" w14:paraId="2A15C6BA" w14:textId="77777777" w:rsidTr="007116E1">
        <w:tc>
          <w:tcPr>
            <w:tcW w:w="1824" w:type="dxa"/>
            <w:shd w:val="clear" w:color="auto" w:fill="auto"/>
          </w:tcPr>
          <w:p w14:paraId="0307C8DF" w14:textId="77777777" w:rsidR="00DB513C" w:rsidRPr="0061247B" w:rsidRDefault="00DB513C" w:rsidP="0052252F">
            <w:pPr>
              <w:rPr>
                <w:rFonts w:eastAsiaTheme="minorHAnsi" w:cs="Arial"/>
                <w:sz w:val="22"/>
                <w:szCs w:val="22"/>
              </w:rPr>
            </w:pPr>
            <w:r w:rsidRPr="0061247B">
              <w:rPr>
                <w:rFonts w:eastAsiaTheme="minorHAnsi" w:cs="Arial"/>
                <w:sz w:val="22"/>
                <w:szCs w:val="22"/>
              </w:rPr>
              <w:t xml:space="preserve">Category A </w:t>
            </w:r>
          </w:p>
        </w:tc>
        <w:tc>
          <w:tcPr>
            <w:tcW w:w="5739" w:type="dxa"/>
            <w:shd w:val="clear" w:color="auto" w:fill="auto"/>
          </w:tcPr>
          <w:p w14:paraId="5CB1BFBE" w14:textId="77777777" w:rsidR="00DB513C" w:rsidRPr="0061247B" w:rsidRDefault="00DB513C" w:rsidP="0052252F">
            <w:pPr>
              <w:rPr>
                <w:rFonts w:eastAsiaTheme="minorHAnsi" w:cs="Arial"/>
                <w:sz w:val="22"/>
                <w:szCs w:val="22"/>
              </w:rPr>
            </w:pPr>
            <w:r w:rsidRPr="0061247B">
              <w:rPr>
                <w:rFonts w:eastAsiaTheme="minorHAnsi" w:cs="Arial"/>
                <w:sz w:val="22"/>
                <w:szCs w:val="22"/>
              </w:rPr>
              <w:t>New HMO operating for more than 12 weeks without a licence</w:t>
            </w:r>
          </w:p>
        </w:tc>
      </w:tr>
      <w:tr w:rsidR="00DB513C" w14:paraId="0458EAFA" w14:textId="77777777" w:rsidTr="007116E1">
        <w:tc>
          <w:tcPr>
            <w:tcW w:w="1824" w:type="dxa"/>
            <w:shd w:val="clear" w:color="auto" w:fill="auto"/>
          </w:tcPr>
          <w:p w14:paraId="20758ADD" w14:textId="77777777" w:rsidR="00DB513C" w:rsidRPr="0061247B" w:rsidRDefault="00DB513C" w:rsidP="0052252F">
            <w:pPr>
              <w:rPr>
                <w:rFonts w:eastAsiaTheme="minorHAnsi" w:cs="Arial"/>
                <w:sz w:val="22"/>
                <w:szCs w:val="22"/>
              </w:rPr>
            </w:pPr>
            <w:r w:rsidRPr="0061247B">
              <w:rPr>
                <w:rFonts w:eastAsiaTheme="minorHAnsi" w:cs="Arial"/>
                <w:sz w:val="22"/>
                <w:szCs w:val="22"/>
              </w:rPr>
              <w:t>Category B</w:t>
            </w:r>
          </w:p>
        </w:tc>
        <w:tc>
          <w:tcPr>
            <w:tcW w:w="5739" w:type="dxa"/>
            <w:shd w:val="clear" w:color="auto" w:fill="auto"/>
          </w:tcPr>
          <w:p w14:paraId="585D0A17" w14:textId="77777777" w:rsidR="00DB513C" w:rsidRPr="0061247B" w:rsidRDefault="00DB513C" w:rsidP="0052252F">
            <w:pPr>
              <w:rPr>
                <w:rFonts w:eastAsiaTheme="minorHAnsi" w:cs="Arial"/>
                <w:sz w:val="22"/>
                <w:szCs w:val="22"/>
              </w:rPr>
            </w:pPr>
            <w:r w:rsidRPr="0061247B">
              <w:rPr>
                <w:rFonts w:eastAsiaTheme="minorHAnsi" w:cs="Arial"/>
                <w:sz w:val="22"/>
                <w:szCs w:val="22"/>
              </w:rPr>
              <w:t>New HMO with application made within 12 weeks.</w:t>
            </w:r>
          </w:p>
        </w:tc>
      </w:tr>
      <w:tr w:rsidR="00DB513C" w14:paraId="036579DD" w14:textId="77777777" w:rsidTr="007116E1">
        <w:tc>
          <w:tcPr>
            <w:tcW w:w="1824" w:type="dxa"/>
            <w:shd w:val="clear" w:color="auto" w:fill="auto"/>
          </w:tcPr>
          <w:p w14:paraId="623B2B65" w14:textId="77777777" w:rsidR="00DB513C" w:rsidRPr="0061247B" w:rsidRDefault="00DB513C" w:rsidP="0052252F">
            <w:pPr>
              <w:rPr>
                <w:rFonts w:eastAsiaTheme="minorHAnsi" w:cs="Arial"/>
                <w:sz w:val="22"/>
                <w:szCs w:val="22"/>
              </w:rPr>
            </w:pPr>
            <w:r w:rsidRPr="0061247B">
              <w:rPr>
                <w:rFonts w:eastAsiaTheme="minorHAnsi" w:cs="Arial"/>
                <w:sz w:val="22"/>
                <w:szCs w:val="22"/>
              </w:rPr>
              <w:t>Category C</w:t>
            </w:r>
          </w:p>
        </w:tc>
        <w:tc>
          <w:tcPr>
            <w:tcW w:w="5739" w:type="dxa"/>
            <w:shd w:val="clear" w:color="auto" w:fill="auto"/>
          </w:tcPr>
          <w:p w14:paraId="12FCB2D6" w14:textId="77777777" w:rsidR="00DB513C" w:rsidRPr="0061247B" w:rsidRDefault="00DB513C" w:rsidP="0052252F">
            <w:pPr>
              <w:rPr>
                <w:rFonts w:eastAsiaTheme="minorHAnsi" w:cs="Arial"/>
                <w:sz w:val="22"/>
                <w:szCs w:val="22"/>
              </w:rPr>
            </w:pPr>
            <w:r w:rsidRPr="0061247B">
              <w:rPr>
                <w:rFonts w:eastAsiaTheme="minorHAnsi" w:cs="Arial"/>
                <w:sz w:val="22"/>
                <w:szCs w:val="22"/>
              </w:rPr>
              <w:t>One year renewal</w:t>
            </w:r>
          </w:p>
        </w:tc>
      </w:tr>
      <w:tr w:rsidR="00DB513C" w14:paraId="4588A47D" w14:textId="77777777" w:rsidTr="007116E1">
        <w:tc>
          <w:tcPr>
            <w:tcW w:w="1824" w:type="dxa"/>
            <w:shd w:val="clear" w:color="auto" w:fill="auto"/>
          </w:tcPr>
          <w:p w14:paraId="6700B6A6" w14:textId="77777777" w:rsidR="00DB513C" w:rsidRPr="0061247B" w:rsidRDefault="00DB513C" w:rsidP="0052252F">
            <w:pPr>
              <w:rPr>
                <w:rFonts w:eastAsiaTheme="minorHAnsi" w:cs="Arial"/>
                <w:sz w:val="22"/>
                <w:szCs w:val="22"/>
              </w:rPr>
            </w:pPr>
            <w:r w:rsidRPr="0061247B">
              <w:rPr>
                <w:rFonts w:eastAsiaTheme="minorHAnsi" w:cs="Arial"/>
                <w:sz w:val="22"/>
                <w:szCs w:val="22"/>
              </w:rPr>
              <w:t>Category D</w:t>
            </w:r>
          </w:p>
        </w:tc>
        <w:tc>
          <w:tcPr>
            <w:tcW w:w="5739" w:type="dxa"/>
            <w:shd w:val="clear" w:color="auto" w:fill="auto"/>
          </w:tcPr>
          <w:p w14:paraId="216BF452" w14:textId="77777777" w:rsidR="00DB513C" w:rsidRPr="0061247B" w:rsidRDefault="00DB513C" w:rsidP="0052252F">
            <w:pPr>
              <w:rPr>
                <w:rFonts w:eastAsiaTheme="minorHAnsi" w:cs="Arial"/>
                <w:sz w:val="22"/>
                <w:szCs w:val="22"/>
              </w:rPr>
            </w:pPr>
            <w:r w:rsidRPr="0061247B">
              <w:rPr>
                <w:rFonts w:eastAsiaTheme="minorHAnsi" w:cs="Arial"/>
                <w:sz w:val="22"/>
                <w:szCs w:val="22"/>
              </w:rPr>
              <w:t>One year renewal classed as poor management</w:t>
            </w:r>
          </w:p>
        </w:tc>
      </w:tr>
      <w:tr w:rsidR="00DB513C" w14:paraId="18B2FAA6" w14:textId="77777777" w:rsidTr="007116E1">
        <w:tc>
          <w:tcPr>
            <w:tcW w:w="1824" w:type="dxa"/>
            <w:shd w:val="clear" w:color="auto" w:fill="auto"/>
          </w:tcPr>
          <w:p w14:paraId="261B19D1" w14:textId="77777777" w:rsidR="00DB513C" w:rsidRPr="0061247B" w:rsidRDefault="00DB513C" w:rsidP="0052252F">
            <w:pPr>
              <w:rPr>
                <w:rFonts w:eastAsiaTheme="minorHAnsi" w:cs="Arial"/>
                <w:sz w:val="22"/>
                <w:szCs w:val="22"/>
              </w:rPr>
            </w:pPr>
            <w:r w:rsidRPr="0061247B">
              <w:rPr>
                <w:rFonts w:eastAsiaTheme="minorHAnsi" w:cs="Arial"/>
                <w:sz w:val="22"/>
                <w:szCs w:val="22"/>
              </w:rPr>
              <w:t>Category E</w:t>
            </w:r>
          </w:p>
        </w:tc>
        <w:tc>
          <w:tcPr>
            <w:tcW w:w="5739" w:type="dxa"/>
            <w:shd w:val="clear" w:color="auto" w:fill="auto"/>
          </w:tcPr>
          <w:p w14:paraId="78BA288F" w14:textId="77777777" w:rsidR="00DB513C" w:rsidRPr="0061247B" w:rsidRDefault="00DB513C" w:rsidP="0052252F">
            <w:pPr>
              <w:rPr>
                <w:rFonts w:eastAsiaTheme="minorHAnsi" w:cs="Arial"/>
                <w:sz w:val="22"/>
                <w:szCs w:val="22"/>
              </w:rPr>
            </w:pPr>
            <w:r w:rsidRPr="0061247B">
              <w:rPr>
                <w:rFonts w:eastAsiaTheme="minorHAnsi" w:cs="Arial"/>
                <w:sz w:val="22"/>
                <w:szCs w:val="22"/>
              </w:rPr>
              <w:t xml:space="preserve">Two year renewal for compliant landlords </w:t>
            </w:r>
          </w:p>
        </w:tc>
      </w:tr>
      <w:tr w:rsidR="00DB513C" w14:paraId="0C48B86C" w14:textId="77777777" w:rsidTr="007116E1">
        <w:tc>
          <w:tcPr>
            <w:tcW w:w="1824" w:type="dxa"/>
            <w:shd w:val="clear" w:color="auto" w:fill="auto"/>
          </w:tcPr>
          <w:p w14:paraId="25468028" w14:textId="77777777" w:rsidR="00DB513C" w:rsidRPr="0061247B" w:rsidRDefault="00DB513C" w:rsidP="0052252F">
            <w:pPr>
              <w:rPr>
                <w:rFonts w:eastAsiaTheme="minorHAnsi" w:cs="Arial"/>
                <w:sz w:val="22"/>
                <w:szCs w:val="22"/>
              </w:rPr>
            </w:pPr>
            <w:r w:rsidRPr="0061247B">
              <w:rPr>
                <w:rFonts w:eastAsiaTheme="minorHAnsi" w:cs="Arial"/>
                <w:sz w:val="22"/>
                <w:szCs w:val="22"/>
              </w:rPr>
              <w:t>Category F</w:t>
            </w:r>
          </w:p>
        </w:tc>
        <w:tc>
          <w:tcPr>
            <w:tcW w:w="5739" w:type="dxa"/>
            <w:shd w:val="clear" w:color="auto" w:fill="auto"/>
          </w:tcPr>
          <w:p w14:paraId="1CAF4DCF" w14:textId="77777777" w:rsidR="00DB513C" w:rsidRPr="0061247B" w:rsidRDefault="00DB513C" w:rsidP="0052252F">
            <w:pPr>
              <w:rPr>
                <w:rFonts w:eastAsiaTheme="minorHAnsi" w:cs="Arial"/>
                <w:sz w:val="22"/>
                <w:szCs w:val="22"/>
              </w:rPr>
            </w:pPr>
            <w:r w:rsidRPr="0061247B">
              <w:rPr>
                <w:rFonts w:eastAsiaTheme="minorHAnsi" w:cs="Arial"/>
                <w:sz w:val="22"/>
                <w:szCs w:val="22"/>
              </w:rPr>
              <w:t>Five year renewal for Oxford City Council accredited landlords only</w:t>
            </w:r>
          </w:p>
        </w:tc>
      </w:tr>
    </w:tbl>
    <w:p w14:paraId="5CD7BFE1" w14:textId="6344CDE8" w:rsidR="00DB513C" w:rsidRPr="00CC7DDD" w:rsidRDefault="00DB513C" w:rsidP="004371A9">
      <w:pPr>
        <w:pStyle w:val="ListParagraph"/>
        <w:numPr>
          <w:ilvl w:val="0"/>
          <w:numId w:val="7"/>
        </w:numPr>
        <w:spacing w:line="240" w:lineRule="auto"/>
        <w:ind w:left="426" w:hanging="426"/>
        <w:rPr>
          <w:szCs w:val="22"/>
        </w:rPr>
      </w:pPr>
      <w:r w:rsidRPr="00CC7DDD">
        <w:rPr>
          <w:szCs w:val="22"/>
        </w:rPr>
        <w:t xml:space="preserve">The review report has analysed the fee income in detail and it is clear that a compliant landlord has paid considerably less than one who is not compliant and where the </w:t>
      </w:r>
      <w:r w:rsidR="00742E51">
        <w:rPr>
          <w:szCs w:val="22"/>
        </w:rPr>
        <w:t>C</w:t>
      </w:r>
      <w:r w:rsidRPr="00CC7DDD">
        <w:rPr>
          <w:szCs w:val="22"/>
        </w:rPr>
        <w:t xml:space="preserve">ouncil has had to use extra resources to ensure that the scheme is complied with. </w:t>
      </w:r>
    </w:p>
    <w:p w14:paraId="2A3C08FC" w14:textId="77777777" w:rsidR="00DB513C" w:rsidRDefault="00DB513C" w:rsidP="004371A9">
      <w:pPr>
        <w:pStyle w:val="ListParagraph"/>
        <w:numPr>
          <w:ilvl w:val="0"/>
          <w:numId w:val="7"/>
        </w:numPr>
        <w:spacing w:after="0" w:line="240" w:lineRule="auto"/>
        <w:ind w:left="426" w:hanging="426"/>
        <w:contextualSpacing/>
        <w:rPr>
          <w:szCs w:val="22"/>
        </w:rPr>
      </w:pPr>
      <w:r>
        <w:rPr>
          <w:szCs w:val="22"/>
        </w:rPr>
        <w:t>It</w:t>
      </w:r>
      <w:r w:rsidRPr="000B08B4">
        <w:rPr>
          <w:szCs w:val="22"/>
        </w:rPr>
        <w:t xml:space="preserve"> is clear that there are a few authorities that charge much higher fees. It is interesting to note that these areas are similar cities to Oxford, being university cities and regional employers. </w:t>
      </w:r>
    </w:p>
    <w:p w14:paraId="399DA1A5" w14:textId="3DB6C059" w:rsidR="00DB513C" w:rsidRPr="00CC7DDD" w:rsidRDefault="00DB513C" w:rsidP="004371A9">
      <w:pPr>
        <w:pStyle w:val="ListParagraph"/>
        <w:numPr>
          <w:ilvl w:val="0"/>
          <w:numId w:val="7"/>
        </w:numPr>
        <w:spacing w:after="0" w:line="240" w:lineRule="auto"/>
        <w:ind w:left="426" w:hanging="426"/>
        <w:rPr>
          <w:szCs w:val="22"/>
        </w:rPr>
      </w:pPr>
      <w:r w:rsidRPr="00CC7DDD">
        <w:rPr>
          <w:szCs w:val="22"/>
        </w:rPr>
        <w:t>In April 2019</w:t>
      </w:r>
      <w:r w:rsidR="00C635C9">
        <w:rPr>
          <w:szCs w:val="22"/>
        </w:rPr>
        <w:t xml:space="preserve"> following a High Court judgement</w:t>
      </w:r>
      <w:r w:rsidR="00111AB7">
        <w:rPr>
          <w:szCs w:val="22"/>
        </w:rPr>
        <w:t>,</w:t>
      </w:r>
      <w:r w:rsidRPr="00CC7DDD">
        <w:rPr>
          <w:szCs w:val="22"/>
        </w:rPr>
        <w:t xml:space="preserve"> a two part fee structure was introduced. The Council charge an initial fee as part of the application, this covers the processing of the application, including a visit to the HMO if it is a new application. The second part of the fee is charged when the </w:t>
      </w:r>
      <w:r w:rsidR="00742E51">
        <w:rPr>
          <w:szCs w:val="22"/>
        </w:rPr>
        <w:t>C</w:t>
      </w:r>
      <w:r w:rsidRPr="00CC7DDD">
        <w:rPr>
          <w:szCs w:val="22"/>
        </w:rPr>
        <w:t xml:space="preserve">ouncil are in a position to grant the licence, this part of the fee covers </w:t>
      </w:r>
      <w:r w:rsidR="00BA4EDC">
        <w:rPr>
          <w:szCs w:val="22"/>
        </w:rPr>
        <w:t xml:space="preserve">the operational </w:t>
      </w:r>
      <w:r w:rsidRPr="00CC7DDD">
        <w:rPr>
          <w:szCs w:val="22"/>
        </w:rPr>
        <w:t>and enforcement costs in relation to the licensing scheme.</w:t>
      </w:r>
    </w:p>
    <w:p w14:paraId="3C2ACCCE" w14:textId="387535DC" w:rsidR="0093450D" w:rsidRDefault="0093450D" w:rsidP="004371A9">
      <w:pPr>
        <w:pStyle w:val="ListParagraph"/>
        <w:numPr>
          <w:ilvl w:val="0"/>
          <w:numId w:val="7"/>
        </w:numPr>
        <w:spacing w:line="240" w:lineRule="auto"/>
        <w:ind w:left="426" w:hanging="426"/>
        <w:rPr>
          <w:szCs w:val="22"/>
        </w:rPr>
      </w:pPr>
      <w:r w:rsidRPr="00111AB7">
        <w:rPr>
          <w:szCs w:val="22"/>
        </w:rPr>
        <w:t>The financial structure of the Scheme was designed to be ‘cost neutral’ and to negate the need to use any revenue funding to support the delivery of the Scheme.</w:t>
      </w:r>
      <w:r w:rsidR="00111AB7">
        <w:rPr>
          <w:szCs w:val="22"/>
        </w:rPr>
        <w:t xml:space="preserve"> </w:t>
      </w:r>
      <w:r w:rsidRPr="00111AB7">
        <w:rPr>
          <w:szCs w:val="22"/>
        </w:rPr>
        <w:t>The Council regularly review</w:t>
      </w:r>
      <w:r w:rsidR="00CC7DDD" w:rsidRPr="00111AB7">
        <w:rPr>
          <w:szCs w:val="22"/>
        </w:rPr>
        <w:t>s</w:t>
      </w:r>
      <w:r w:rsidRPr="00111AB7">
        <w:rPr>
          <w:szCs w:val="22"/>
        </w:rPr>
        <w:t xml:space="preserve"> the fees and charges structure of the Scheme to ensure that this</w:t>
      </w:r>
      <w:r w:rsidR="00111AB7">
        <w:rPr>
          <w:szCs w:val="22"/>
        </w:rPr>
        <w:t xml:space="preserve"> has</w:t>
      </w:r>
      <w:r w:rsidRPr="00111AB7">
        <w:rPr>
          <w:szCs w:val="22"/>
        </w:rPr>
        <w:t xml:space="preserve"> remained the case.</w:t>
      </w:r>
    </w:p>
    <w:p w14:paraId="36170ACD" w14:textId="79EC69FE" w:rsidR="00BA4EDC" w:rsidRPr="00293995" w:rsidRDefault="00BA4EDC" w:rsidP="004371A9">
      <w:pPr>
        <w:pStyle w:val="ListParagraph"/>
        <w:numPr>
          <w:ilvl w:val="0"/>
          <w:numId w:val="7"/>
        </w:numPr>
        <w:spacing w:line="240" w:lineRule="auto"/>
        <w:ind w:left="426" w:hanging="426"/>
        <w:rPr>
          <w:szCs w:val="22"/>
        </w:rPr>
      </w:pPr>
      <w:r w:rsidRPr="00293995">
        <w:rPr>
          <w:szCs w:val="22"/>
        </w:rPr>
        <w:t>The review however has highlighted a number of changes that could be made to ensure that licence holders are paying a fair fee based on the management of the property and the level of compliance. The detailed analysis has found that in a number of circumstances the resource spent is not reflected in the licence fee and as such it is proposed to</w:t>
      </w:r>
      <w:r w:rsidR="00B4222D" w:rsidRPr="00293995">
        <w:rPr>
          <w:szCs w:val="22"/>
        </w:rPr>
        <w:t xml:space="preserve"> create further fee categories and amend some of the stage payments to reflect true costs – see Appendix 2 </w:t>
      </w:r>
    </w:p>
    <w:p w14:paraId="5B7E1C29" w14:textId="77777777" w:rsidR="00F07743" w:rsidRDefault="00F07743" w:rsidP="004371A9">
      <w:pPr>
        <w:pStyle w:val="Heading1"/>
        <w:ind w:left="426" w:hanging="426"/>
      </w:pPr>
    </w:p>
    <w:p w14:paraId="3B5ACDCE" w14:textId="77777777" w:rsidR="00523E75" w:rsidRPr="001356F1" w:rsidRDefault="00523E75" w:rsidP="00523E75">
      <w:pPr>
        <w:pStyle w:val="Heading1"/>
      </w:pPr>
      <w:r w:rsidRPr="001356F1">
        <w:t>Level of risk</w:t>
      </w:r>
    </w:p>
    <w:p w14:paraId="2A8CCD3F" w14:textId="2D1B1077" w:rsidR="00523E75" w:rsidRPr="00F07743" w:rsidRDefault="0018372B" w:rsidP="004371A9">
      <w:pPr>
        <w:pStyle w:val="ListParagraph"/>
        <w:numPr>
          <w:ilvl w:val="0"/>
          <w:numId w:val="7"/>
        </w:numPr>
        <w:spacing w:line="240" w:lineRule="auto"/>
        <w:ind w:left="426" w:hanging="426"/>
        <w:rPr>
          <w:b/>
        </w:rPr>
      </w:pPr>
      <w:r w:rsidRPr="00F07743">
        <w:rPr>
          <w:szCs w:val="22"/>
        </w:rPr>
        <w:t>The risk register is attached a</w:t>
      </w:r>
      <w:r w:rsidR="00550699" w:rsidRPr="00F07743">
        <w:rPr>
          <w:szCs w:val="22"/>
        </w:rPr>
        <w:t xml:space="preserve">t Appendix </w:t>
      </w:r>
      <w:r w:rsidR="00B4222D">
        <w:rPr>
          <w:szCs w:val="22"/>
        </w:rPr>
        <w:t>3</w:t>
      </w:r>
      <w:r w:rsidR="00550699" w:rsidRPr="00F07743">
        <w:rPr>
          <w:szCs w:val="22"/>
        </w:rPr>
        <w:t xml:space="preserve"> – there are no abnormal risks associated with this stage of the</w:t>
      </w:r>
      <w:r w:rsidR="002F08CD" w:rsidRPr="00F07743">
        <w:rPr>
          <w:szCs w:val="22"/>
        </w:rPr>
        <w:t xml:space="preserve"> renewal process </w:t>
      </w:r>
    </w:p>
    <w:p w14:paraId="5973FDD3" w14:textId="77777777" w:rsidR="00F07743" w:rsidRPr="001356F1" w:rsidRDefault="00F07743" w:rsidP="00F07743">
      <w:pPr>
        <w:pStyle w:val="Heading1"/>
      </w:pPr>
      <w:r w:rsidRPr="001356F1">
        <w:t xml:space="preserve">Equalities impact </w:t>
      </w:r>
    </w:p>
    <w:p w14:paraId="51DD5B59" w14:textId="39DBB985" w:rsidR="00F07743" w:rsidRPr="001356F1" w:rsidRDefault="00F07743" w:rsidP="004371A9">
      <w:pPr>
        <w:pStyle w:val="ListParagraph"/>
        <w:numPr>
          <w:ilvl w:val="0"/>
          <w:numId w:val="7"/>
        </w:numPr>
        <w:tabs>
          <w:tab w:val="left" w:pos="426"/>
        </w:tabs>
        <w:ind w:left="426"/>
      </w:pPr>
      <w:r>
        <w:t xml:space="preserve">An initial </w:t>
      </w:r>
      <w:r w:rsidRPr="001356F1">
        <w:t xml:space="preserve">Equalities Impact Assessment </w:t>
      </w:r>
      <w:r>
        <w:t>is attached at Appendix</w:t>
      </w:r>
      <w:r w:rsidR="00B4222D">
        <w:t xml:space="preserve"> 4 </w:t>
      </w:r>
    </w:p>
    <w:p w14:paraId="3D45D481" w14:textId="77777777" w:rsidR="00F07743" w:rsidRPr="00937A10" w:rsidRDefault="00F07743" w:rsidP="00F07743">
      <w:pPr>
        <w:pStyle w:val="Default"/>
        <w:rPr>
          <w:b/>
          <w:bCs/>
        </w:rPr>
      </w:pPr>
      <w:r w:rsidRPr="00937A10">
        <w:rPr>
          <w:b/>
          <w:bCs/>
        </w:rPr>
        <w:t>Environmental Impact</w:t>
      </w:r>
    </w:p>
    <w:p w14:paraId="4DFF0B00" w14:textId="506A66E5" w:rsidR="00937A10" w:rsidRPr="00937A10" w:rsidRDefault="00F07743" w:rsidP="004371A9">
      <w:pPr>
        <w:pStyle w:val="Default"/>
        <w:numPr>
          <w:ilvl w:val="0"/>
          <w:numId w:val="7"/>
        </w:numPr>
        <w:ind w:left="426"/>
        <w:rPr>
          <w:sz w:val="22"/>
          <w:szCs w:val="22"/>
        </w:rPr>
      </w:pPr>
      <w:r w:rsidRPr="00937A10">
        <w:rPr>
          <w:sz w:val="22"/>
          <w:szCs w:val="22"/>
        </w:rPr>
        <w:t>There are a number of environmental impacts relevant to this report. The option of ‘do nothing’ could result in significant environmental impacts, particularly when the Council will have very limited ability to maintain and improve conditions</w:t>
      </w:r>
      <w:r w:rsidR="00BE0AB5">
        <w:rPr>
          <w:sz w:val="22"/>
          <w:szCs w:val="22"/>
        </w:rPr>
        <w:t xml:space="preserve"> within privately rented homes</w:t>
      </w:r>
      <w:r w:rsidRPr="00937A10">
        <w:rPr>
          <w:sz w:val="22"/>
          <w:szCs w:val="22"/>
        </w:rPr>
        <w:t xml:space="preserve">. It is likely that the energy efficiency of HMOs will decline, this will also effect the council’s target of reducing carbon emissions from </w:t>
      </w:r>
      <w:r w:rsidR="00937A10" w:rsidRPr="00937A10">
        <w:rPr>
          <w:sz w:val="22"/>
          <w:szCs w:val="22"/>
        </w:rPr>
        <w:t>residential</w:t>
      </w:r>
      <w:r w:rsidRPr="00937A10">
        <w:rPr>
          <w:sz w:val="22"/>
          <w:szCs w:val="22"/>
        </w:rPr>
        <w:t xml:space="preserve"> </w:t>
      </w:r>
      <w:r w:rsidR="00937A10" w:rsidRPr="00937A10">
        <w:rPr>
          <w:sz w:val="22"/>
          <w:szCs w:val="22"/>
        </w:rPr>
        <w:t>properties,</w:t>
      </w:r>
      <w:r w:rsidRPr="00937A10">
        <w:rPr>
          <w:sz w:val="22"/>
          <w:szCs w:val="22"/>
        </w:rPr>
        <w:t xml:space="preserve"> as homes are one of the </w:t>
      </w:r>
      <w:r w:rsidR="00937A10" w:rsidRPr="00937A10">
        <w:rPr>
          <w:sz w:val="22"/>
          <w:szCs w:val="22"/>
        </w:rPr>
        <w:t>biggest</w:t>
      </w:r>
      <w:r w:rsidRPr="00937A10">
        <w:rPr>
          <w:sz w:val="22"/>
          <w:szCs w:val="22"/>
        </w:rPr>
        <w:t xml:space="preserve"> carbon </w:t>
      </w:r>
      <w:r w:rsidR="00937A10" w:rsidRPr="00937A10">
        <w:rPr>
          <w:sz w:val="22"/>
          <w:szCs w:val="22"/>
        </w:rPr>
        <w:t xml:space="preserve">emitters in the UK. </w:t>
      </w:r>
    </w:p>
    <w:p w14:paraId="1137DE3F" w14:textId="1CFA3CDB" w:rsidR="00F07743" w:rsidRPr="00937A10" w:rsidRDefault="00F07743" w:rsidP="004371A9">
      <w:pPr>
        <w:pStyle w:val="Default"/>
        <w:numPr>
          <w:ilvl w:val="0"/>
          <w:numId w:val="7"/>
        </w:numPr>
        <w:ind w:left="426"/>
        <w:rPr>
          <w:sz w:val="22"/>
          <w:szCs w:val="22"/>
        </w:rPr>
      </w:pPr>
      <w:r w:rsidRPr="00937A10">
        <w:rPr>
          <w:sz w:val="22"/>
          <w:szCs w:val="22"/>
        </w:rPr>
        <w:t xml:space="preserve">Waste management issues could also be affected by the </w:t>
      </w:r>
      <w:r w:rsidR="00937A10" w:rsidRPr="00937A10">
        <w:rPr>
          <w:sz w:val="22"/>
          <w:szCs w:val="22"/>
        </w:rPr>
        <w:t>scheme</w:t>
      </w:r>
      <w:r w:rsidRPr="00937A10">
        <w:rPr>
          <w:sz w:val="22"/>
          <w:szCs w:val="22"/>
        </w:rPr>
        <w:t xml:space="preserve"> not being renewed, household recycling </w:t>
      </w:r>
      <w:r w:rsidR="00937A10" w:rsidRPr="00937A10">
        <w:rPr>
          <w:sz w:val="22"/>
          <w:szCs w:val="22"/>
        </w:rPr>
        <w:t xml:space="preserve">can be an issue </w:t>
      </w:r>
      <w:r w:rsidRPr="00937A10">
        <w:rPr>
          <w:sz w:val="22"/>
          <w:szCs w:val="22"/>
        </w:rPr>
        <w:t xml:space="preserve">in </w:t>
      </w:r>
      <w:r w:rsidR="00937A10" w:rsidRPr="00937A10">
        <w:rPr>
          <w:sz w:val="22"/>
          <w:szCs w:val="22"/>
        </w:rPr>
        <w:t xml:space="preserve">HMOs and without the input of the licensing scheme and the </w:t>
      </w:r>
      <w:r w:rsidRPr="00937A10">
        <w:rPr>
          <w:sz w:val="22"/>
          <w:szCs w:val="22"/>
        </w:rPr>
        <w:t xml:space="preserve">ability to manage and maintain waste </w:t>
      </w:r>
      <w:r w:rsidR="00937A10" w:rsidRPr="00937A10">
        <w:rPr>
          <w:sz w:val="22"/>
          <w:szCs w:val="22"/>
        </w:rPr>
        <w:t xml:space="preserve">issues in HMOs, </w:t>
      </w:r>
      <w:r w:rsidRPr="00937A10">
        <w:rPr>
          <w:sz w:val="22"/>
          <w:szCs w:val="22"/>
        </w:rPr>
        <w:t xml:space="preserve">household recycling rates are likely to </w:t>
      </w:r>
      <w:r w:rsidR="00937A10" w:rsidRPr="00937A10">
        <w:rPr>
          <w:sz w:val="22"/>
          <w:szCs w:val="22"/>
        </w:rPr>
        <w:t xml:space="preserve">reduce. </w:t>
      </w:r>
      <w:r w:rsidRPr="00937A10">
        <w:rPr>
          <w:sz w:val="22"/>
          <w:szCs w:val="22"/>
        </w:rPr>
        <w:t xml:space="preserve"> This is likely to result in a spiral of decline and an increase in environmentally related service requests. </w:t>
      </w:r>
    </w:p>
    <w:p w14:paraId="74D4D8C9" w14:textId="77777777" w:rsidR="00B733BE" w:rsidRDefault="0093450D" w:rsidP="004371A9">
      <w:pPr>
        <w:ind w:left="426"/>
        <w:rPr>
          <w:rFonts w:cs="Arial"/>
          <w:b/>
        </w:rPr>
      </w:pPr>
      <w:r w:rsidRPr="00111AB7">
        <w:rPr>
          <w:rFonts w:cs="Arial"/>
          <w:b/>
        </w:rPr>
        <w:t xml:space="preserve">Conclusion </w:t>
      </w:r>
    </w:p>
    <w:p w14:paraId="78D0498E" w14:textId="42C03A6B" w:rsidR="0093450D" w:rsidRPr="00937A10" w:rsidRDefault="00111AB7" w:rsidP="004371A9">
      <w:pPr>
        <w:pStyle w:val="ListParagraph"/>
        <w:numPr>
          <w:ilvl w:val="0"/>
          <w:numId w:val="7"/>
        </w:numPr>
        <w:spacing w:line="240" w:lineRule="auto"/>
        <w:ind w:left="426"/>
        <w:rPr>
          <w:szCs w:val="22"/>
        </w:rPr>
      </w:pPr>
      <w:r w:rsidRPr="00937A10">
        <w:rPr>
          <w:szCs w:val="22"/>
        </w:rPr>
        <w:t xml:space="preserve">The review of the scheme has highlighted a number of successes with the continuation of the additional HMO licensing scheme. Compliance rates are improving and there is much more engagement with landlords and agents. However it is disappointing to note that poor conditions and management practices still exist in this sector of the private rented stock. Without the proactive work </w:t>
      </w:r>
      <w:r w:rsidR="00867DF2" w:rsidRPr="00937A10">
        <w:rPr>
          <w:szCs w:val="22"/>
        </w:rPr>
        <w:t>associated</w:t>
      </w:r>
      <w:r w:rsidRPr="00937A10">
        <w:rPr>
          <w:szCs w:val="22"/>
        </w:rPr>
        <w:t xml:space="preserve"> with HMO licensing such issues would become more w</w:t>
      </w:r>
      <w:r w:rsidR="00867DF2" w:rsidRPr="00937A10">
        <w:rPr>
          <w:szCs w:val="22"/>
        </w:rPr>
        <w:t xml:space="preserve">idespread and therefore </w:t>
      </w:r>
      <w:r w:rsidR="002F08CD" w:rsidRPr="00937A10">
        <w:rPr>
          <w:szCs w:val="22"/>
        </w:rPr>
        <w:t xml:space="preserve">the continuation of HMO licensing will </w:t>
      </w:r>
      <w:r w:rsidR="00CE13FD" w:rsidRPr="00937A10">
        <w:rPr>
          <w:szCs w:val="22"/>
        </w:rPr>
        <w:t>help</w:t>
      </w:r>
      <w:r w:rsidR="002F08CD" w:rsidRPr="00937A10">
        <w:rPr>
          <w:szCs w:val="22"/>
        </w:rPr>
        <w:t xml:space="preserve"> </w:t>
      </w:r>
      <w:r w:rsidR="00867DF2" w:rsidRPr="00937A10">
        <w:rPr>
          <w:szCs w:val="22"/>
        </w:rPr>
        <w:t xml:space="preserve">to prevent a decline in standards </w:t>
      </w:r>
      <w:r w:rsidR="002F08CD" w:rsidRPr="00937A10">
        <w:rPr>
          <w:szCs w:val="22"/>
        </w:rPr>
        <w:t xml:space="preserve">within this vital sector of the housing market in Oxford. </w:t>
      </w:r>
    </w:p>
    <w:p w14:paraId="558F2610" w14:textId="77777777" w:rsidR="0093450D" w:rsidRPr="0093450D" w:rsidRDefault="0093450D" w:rsidP="0093450D">
      <w:pPr>
        <w:pStyle w:val="Default"/>
        <w:rPr>
          <w:sz w:val="23"/>
          <w:szCs w:val="23"/>
          <w:highlight w:val="yellow"/>
        </w:rPr>
      </w:pPr>
    </w:p>
    <w:p w14:paraId="4DE5FEF7" w14:textId="77777777" w:rsidR="00F90E42" w:rsidRPr="001356F1" w:rsidRDefault="00F90E42" w:rsidP="00F90E42"/>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570"/>
        <w:gridCol w:w="4608"/>
      </w:tblGrid>
      <w:tr w:rsidR="00F90E42" w:rsidRPr="001356F1" w14:paraId="0545835A" w14:textId="77777777" w:rsidTr="006D5DB2">
        <w:trPr>
          <w:cantSplit/>
          <w:trHeight w:val="396"/>
        </w:trPr>
        <w:tc>
          <w:tcPr>
            <w:tcW w:w="3969" w:type="dxa"/>
            <w:tcBorders>
              <w:top w:val="single" w:sz="8" w:space="0" w:color="000000"/>
              <w:left w:val="single" w:sz="8" w:space="0" w:color="000000"/>
              <w:bottom w:val="single" w:sz="8" w:space="0" w:color="000000"/>
              <w:right w:val="nil"/>
            </w:tcBorders>
          </w:tcPr>
          <w:p w14:paraId="0B7321A0" w14:textId="77777777" w:rsidR="00F90E42" w:rsidRPr="001356F1" w:rsidRDefault="00F90E42" w:rsidP="006D5DB2">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tcPr>
          <w:p w14:paraId="5ADDAD12" w14:textId="77777777" w:rsidR="00F90E42" w:rsidRPr="001356F1" w:rsidRDefault="0093450D" w:rsidP="006D5DB2">
            <w:r>
              <w:t>Gail Siddall</w:t>
            </w:r>
          </w:p>
        </w:tc>
      </w:tr>
      <w:tr w:rsidR="00F90E42" w:rsidRPr="001356F1" w14:paraId="69EC4F99" w14:textId="77777777" w:rsidTr="006D5DB2">
        <w:trPr>
          <w:cantSplit/>
          <w:trHeight w:val="396"/>
        </w:trPr>
        <w:tc>
          <w:tcPr>
            <w:tcW w:w="3969" w:type="dxa"/>
            <w:tcBorders>
              <w:top w:val="single" w:sz="8" w:space="0" w:color="000000"/>
              <w:left w:val="single" w:sz="8" w:space="0" w:color="000000"/>
              <w:bottom w:val="nil"/>
              <w:right w:val="nil"/>
            </w:tcBorders>
          </w:tcPr>
          <w:p w14:paraId="56CCD82E" w14:textId="77777777" w:rsidR="00F90E42" w:rsidRPr="001356F1" w:rsidRDefault="00F90E42" w:rsidP="006D5DB2">
            <w:r w:rsidRPr="001356F1">
              <w:t>Job title</w:t>
            </w:r>
          </w:p>
        </w:tc>
        <w:tc>
          <w:tcPr>
            <w:tcW w:w="4962" w:type="dxa"/>
            <w:tcBorders>
              <w:top w:val="single" w:sz="8" w:space="0" w:color="000000"/>
              <w:left w:val="nil"/>
              <w:bottom w:val="nil"/>
              <w:right w:val="single" w:sz="8" w:space="0" w:color="000000"/>
            </w:tcBorders>
          </w:tcPr>
          <w:p w14:paraId="0B8E374E" w14:textId="77777777" w:rsidR="00F90E42" w:rsidRPr="001356F1" w:rsidRDefault="0093450D" w:rsidP="006D5DB2">
            <w:r>
              <w:t>HMO Enforcement Manager</w:t>
            </w:r>
          </w:p>
        </w:tc>
      </w:tr>
      <w:tr w:rsidR="00F90E42" w:rsidRPr="001356F1" w14:paraId="59C9FC80" w14:textId="77777777" w:rsidTr="006D5DB2">
        <w:trPr>
          <w:cantSplit/>
          <w:trHeight w:val="396"/>
        </w:trPr>
        <w:tc>
          <w:tcPr>
            <w:tcW w:w="3969" w:type="dxa"/>
            <w:tcBorders>
              <w:top w:val="nil"/>
              <w:left w:val="single" w:sz="8" w:space="0" w:color="000000"/>
              <w:bottom w:val="nil"/>
              <w:right w:val="nil"/>
            </w:tcBorders>
          </w:tcPr>
          <w:p w14:paraId="29B69D7D" w14:textId="77777777" w:rsidR="00F90E42" w:rsidRPr="001356F1" w:rsidRDefault="00F90E42" w:rsidP="006D5DB2">
            <w:r w:rsidRPr="001356F1">
              <w:t>Service area or department</w:t>
            </w:r>
          </w:p>
        </w:tc>
        <w:tc>
          <w:tcPr>
            <w:tcW w:w="4962" w:type="dxa"/>
            <w:tcBorders>
              <w:top w:val="nil"/>
              <w:left w:val="nil"/>
              <w:bottom w:val="nil"/>
              <w:right w:val="single" w:sz="8" w:space="0" w:color="000000"/>
            </w:tcBorders>
          </w:tcPr>
          <w:p w14:paraId="5DC49661" w14:textId="77777777" w:rsidR="00F90E42" w:rsidRPr="001356F1" w:rsidRDefault="0093450D" w:rsidP="006D5DB2">
            <w:r>
              <w:t>Regulatory Services and Community Safety</w:t>
            </w:r>
          </w:p>
        </w:tc>
      </w:tr>
      <w:tr w:rsidR="00F90E42" w:rsidRPr="001356F1" w14:paraId="798CEB33" w14:textId="77777777" w:rsidTr="006D5DB2">
        <w:trPr>
          <w:cantSplit/>
          <w:trHeight w:val="396"/>
        </w:trPr>
        <w:tc>
          <w:tcPr>
            <w:tcW w:w="3969" w:type="dxa"/>
            <w:tcBorders>
              <w:top w:val="nil"/>
              <w:left w:val="single" w:sz="8" w:space="0" w:color="000000"/>
              <w:bottom w:val="nil"/>
              <w:right w:val="nil"/>
            </w:tcBorders>
          </w:tcPr>
          <w:p w14:paraId="34E89E9B" w14:textId="77777777" w:rsidR="00F90E42" w:rsidRPr="001356F1" w:rsidRDefault="00F90E42" w:rsidP="006D5DB2">
            <w:r w:rsidRPr="001356F1">
              <w:t xml:space="preserve">Telephone </w:t>
            </w:r>
          </w:p>
        </w:tc>
        <w:tc>
          <w:tcPr>
            <w:tcW w:w="4962" w:type="dxa"/>
            <w:tcBorders>
              <w:top w:val="nil"/>
              <w:left w:val="nil"/>
              <w:bottom w:val="nil"/>
              <w:right w:val="single" w:sz="8" w:space="0" w:color="000000"/>
            </w:tcBorders>
          </w:tcPr>
          <w:p w14:paraId="5B196D8F" w14:textId="77777777" w:rsidR="00F90E42" w:rsidRPr="001356F1" w:rsidRDefault="0093450D" w:rsidP="0093450D">
            <w:r>
              <w:t>01865 252474</w:t>
            </w:r>
            <w:r w:rsidR="00F90E42" w:rsidRPr="001356F1">
              <w:t xml:space="preserve"> </w:t>
            </w:r>
          </w:p>
        </w:tc>
      </w:tr>
      <w:tr w:rsidR="00F90E42" w:rsidRPr="001356F1" w14:paraId="4E7BDB9A" w14:textId="77777777" w:rsidTr="006D5DB2">
        <w:trPr>
          <w:cantSplit/>
          <w:trHeight w:val="396"/>
        </w:trPr>
        <w:tc>
          <w:tcPr>
            <w:tcW w:w="3969" w:type="dxa"/>
            <w:tcBorders>
              <w:top w:val="nil"/>
              <w:left w:val="single" w:sz="8" w:space="0" w:color="000000"/>
              <w:bottom w:val="single" w:sz="8" w:space="0" w:color="000000"/>
              <w:right w:val="nil"/>
            </w:tcBorders>
          </w:tcPr>
          <w:p w14:paraId="2E280514" w14:textId="77777777" w:rsidR="00F90E42" w:rsidRPr="001356F1" w:rsidRDefault="00F90E42" w:rsidP="006D5DB2">
            <w:r w:rsidRPr="001356F1">
              <w:t xml:space="preserve">e-mail </w:t>
            </w:r>
          </w:p>
        </w:tc>
        <w:tc>
          <w:tcPr>
            <w:tcW w:w="4962" w:type="dxa"/>
            <w:tcBorders>
              <w:top w:val="nil"/>
              <w:left w:val="nil"/>
              <w:bottom w:val="single" w:sz="8" w:space="0" w:color="000000"/>
              <w:right w:val="single" w:sz="8" w:space="0" w:color="000000"/>
            </w:tcBorders>
          </w:tcPr>
          <w:p w14:paraId="5057AC5A" w14:textId="77777777" w:rsidR="00F90E42" w:rsidRPr="001356F1" w:rsidRDefault="0093450D" w:rsidP="006D5DB2">
            <w:pPr>
              <w:rPr>
                <w:rStyle w:val="Hyperlink"/>
              </w:rPr>
            </w:pPr>
            <w:r>
              <w:rPr>
                <w:rStyle w:val="Hyperlink"/>
              </w:rPr>
              <w:t>gsiddall@oxford.gov.uk</w:t>
            </w:r>
          </w:p>
        </w:tc>
      </w:tr>
    </w:tbl>
    <w:p w14:paraId="00A473CC" w14:textId="77777777" w:rsidR="00F90E42" w:rsidRPr="001356F1" w:rsidRDefault="00F90E42" w:rsidP="00F90E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643"/>
      </w:tblGrid>
      <w:tr w:rsidR="00F90E42" w:rsidRPr="001356F1" w14:paraId="1D1048D0" w14:textId="77777777" w:rsidTr="00F07743">
        <w:tc>
          <w:tcPr>
            <w:tcW w:w="8414" w:type="dxa"/>
            <w:gridSpan w:val="2"/>
            <w:tcBorders>
              <w:bottom w:val="single" w:sz="8" w:space="0" w:color="000000"/>
            </w:tcBorders>
          </w:tcPr>
          <w:p w14:paraId="3FFB0C36" w14:textId="58CDD4BC" w:rsidR="00F90E42" w:rsidRPr="001356F1" w:rsidRDefault="00F90E42" w:rsidP="00F07743">
            <w:r w:rsidRPr="001356F1">
              <w:rPr>
                <w:rStyle w:val="Firstpagetablebold"/>
              </w:rPr>
              <w:t>Background Papers</w:t>
            </w:r>
            <w:r w:rsidR="00F07743">
              <w:rPr>
                <w:rStyle w:val="Firstpagetablebold"/>
              </w:rPr>
              <w:t>:</w:t>
            </w:r>
          </w:p>
        </w:tc>
      </w:tr>
      <w:tr w:rsidR="00F90E42" w:rsidRPr="001356F1" w14:paraId="130B0397" w14:textId="77777777" w:rsidTr="00F07743">
        <w:tc>
          <w:tcPr>
            <w:tcW w:w="552" w:type="dxa"/>
            <w:tcBorders>
              <w:top w:val="single" w:sz="8" w:space="0" w:color="000000"/>
              <w:left w:val="single" w:sz="8" w:space="0" w:color="000000"/>
              <w:bottom w:val="single" w:sz="4" w:space="0" w:color="auto"/>
              <w:right w:val="nil"/>
            </w:tcBorders>
          </w:tcPr>
          <w:p w14:paraId="14C626A9" w14:textId="77777777" w:rsidR="00F90E42" w:rsidRPr="001356F1" w:rsidRDefault="00F90E42" w:rsidP="006D5DB2">
            <w:r w:rsidRPr="001356F1">
              <w:t>1</w:t>
            </w:r>
          </w:p>
        </w:tc>
        <w:tc>
          <w:tcPr>
            <w:tcW w:w="7862" w:type="dxa"/>
            <w:tcBorders>
              <w:top w:val="single" w:sz="8" w:space="0" w:color="000000"/>
              <w:left w:val="nil"/>
              <w:bottom w:val="single" w:sz="4" w:space="0" w:color="auto"/>
              <w:right w:val="single" w:sz="8" w:space="0" w:color="000000"/>
            </w:tcBorders>
          </w:tcPr>
          <w:p w14:paraId="10C5E5BB" w14:textId="042CB676" w:rsidR="00F90E42" w:rsidRPr="001356F1" w:rsidRDefault="00F07743" w:rsidP="006D5DB2">
            <w:r>
              <w:t>Report on review of Additional HMO licensing scheme 2020</w:t>
            </w:r>
          </w:p>
        </w:tc>
      </w:tr>
    </w:tbl>
    <w:p w14:paraId="7AF67F5D" w14:textId="77777777" w:rsidR="001932B1" w:rsidRDefault="001932B1" w:rsidP="00F90E42"/>
    <w:p w14:paraId="321760D4" w14:textId="77777777" w:rsidR="00937A10" w:rsidRDefault="00937A10" w:rsidP="00937A10">
      <w:pPr>
        <w:rPr>
          <w:rFonts w:cs="Arial"/>
        </w:rPr>
      </w:pPr>
      <w:r w:rsidRPr="007B6E54">
        <w:rPr>
          <w:rFonts w:cs="Arial"/>
          <w:b/>
        </w:rPr>
        <w:t>Appendices</w:t>
      </w:r>
      <w:r>
        <w:rPr>
          <w:rFonts w:cs="Arial"/>
        </w:rPr>
        <w:t xml:space="preserve"> to report – </w:t>
      </w:r>
    </w:p>
    <w:p w14:paraId="45EA7FFB" w14:textId="5E74257F" w:rsidR="00937A10" w:rsidRDefault="00937A10" w:rsidP="00937A10">
      <w:pPr>
        <w:rPr>
          <w:rFonts w:cs="Arial"/>
        </w:rPr>
      </w:pPr>
      <w:r>
        <w:rPr>
          <w:rFonts w:cs="Arial"/>
        </w:rPr>
        <w:t>Appendix 1 – Report on the review of the Houses in Multiple Occupation Licensing Scheme 2020.</w:t>
      </w:r>
    </w:p>
    <w:p w14:paraId="7B4DD8E9" w14:textId="058A027C" w:rsidR="00293995" w:rsidRDefault="00293995" w:rsidP="00937A10">
      <w:pPr>
        <w:rPr>
          <w:rFonts w:cs="Arial"/>
        </w:rPr>
      </w:pPr>
      <w:r>
        <w:rPr>
          <w:rFonts w:cs="Arial"/>
        </w:rPr>
        <w:t xml:space="preserve">Appendix 2 – Proposed Fee Structure </w:t>
      </w:r>
    </w:p>
    <w:p w14:paraId="503C874A" w14:textId="72BA2090" w:rsidR="00937A10" w:rsidRDefault="00937A10" w:rsidP="00937A10">
      <w:pPr>
        <w:rPr>
          <w:rFonts w:cs="Arial"/>
        </w:rPr>
      </w:pPr>
      <w:r>
        <w:rPr>
          <w:rFonts w:cs="Arial"/>
        </w:rPr>
        <w:t xml:space="preserve">Appendix </w:t>
      </w:r>
      <w:r w:rsidR="00293995">
        <w:rPr>
          <w:rFonts w:cs="Arial"/>
        </w:rPr>
        <w:t>3</w:t>
      </w:r>
      <w:r>
        <w:rPr>
          <w:rFonts w:cs="Arial"/>
        </w:rPr>
        <w:t xml:space="preserve"> – Risk Register</w:t>
      </w:r>
    </w:p>
    <w:p w14:paraId="640A28C0" w14:textId="210CD1CB" w:rsidR="00D264C0" w:rsidRDefault="00937A10" w:rsidP="00F90E42">
      <w:r>
        <w:rPr>
          <w:rFonts w:cs="Arial"/>
        </w:rPr>
        <w:t xml:space="preserve">Appendix </w:t>
      </w:r>
      <w:r w:rsidR="00293995">
        <w:rPr>
          <w:rFonts w:cs="Arial"/>
        </w:rPr>
        <w:t>4</w:t>
      </w:r>
      <w:r>
        <w:rPr>
          <w:rFonts w:cs="Arial"/>
        </w:rPr>
        <w:t>– Equalities Impact Assessment</w:t>
      </w:r>
    </w:p>
    <w:p w14:paraId="402387B5" w14:textId="77777777" w:rsidR="00D264C0" w:rsidRDefault="00D264C0" w:rsidP="00F90E42"/>
    <w:sectPr w:rsidR="00D264C0" w:rsidSect="00120925">
      <w:headerReference w:type="default" r:id="rId8"/>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37571" w14:textId="77777777" w:rsidR="004E440A" w:rsidRDefault="004E440A">
      <w:r>
        <w:separator/>
      </w:r>
    </w:p>
  </w:endnote>
  <w:endnote w:type="continuationSeparator" w:id="0">
    <w:p w14:paraId="673819ED" w14:textId="77777777" w:rsidR="004E440A" w:rsidRDefault="004E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41BCE" w14:textId="77777777" w:rsidR="004E440A" w:rsidRDefault="004E440A">
      <w:r>
        <w:separator/>
      </w:r>
    </w:p>
  </w:footnote>
  <w:footnote w:type="continuationSeparator" w:id="0">
    <w:p w14:paraId="17915674" w14:textId="77777777" w:rsidR="004E440A" w:rsidRDefault="004E4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DAB1A" w14:textId="0AEDC5AA" w:rsidR="006D5DB2" w:rsidRDefault="006D5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s="Times New Roman"/>
        <w:color w:val="00000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4E73737"/>
    <w:multiLevelType w:val="hybridMultilevel"/>
    <w:tmpl w:val="6C86AA2C"/>
    <w:lvl w:ilvl="0" w:tplc="0809000F">
      <w:start w:val="1"/>
      <w:numFmt w:val="decimal"/>
      <w:lvlText w:val="%1."/>
      <w:lvlJc w:val="left"/>
      <w:pPr>
        <w:ind w:left="163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62408"/>
    <w:multiLevelType w:val="hybridMultilevel"/>
    <w:tmpl w:val="695E962A"/>
    <w:lvl w:ilvl="0" w:tplc="6D223466">
      <w:start w:val="1"/>
      <w:numFmt w:val="bullet"/>
      <w:lvlText w:val=""/>
      <w:lvlJc w:val="left"/>
      <w:pPr>
        <w:ind w:left="720" w:hanging="360"/>
      </w:pPr>
      <w:rPr>
        <w:rFonts w:ascii="Wingdings" w:hAnsi="Wingdings" w:hint="default"/>
        <w:color w:val="4F62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3197C"/>
    <w:multiLevelType w:val="hybridMultilevel"/>
    <w:tmpl w:val="A7D8A9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0F0BB3"/>
    <w:multiLevelType w:val="hybridMultilevel"/>
    <w:tmpl w:val="1AD0E0BA"/>
    <w:lvl w:ilvl="0" w:tplc="0809000F">
      <w:start w:val="1"/>
      <w:numFmt w:val="decimal"/>
      <w:lvlText w:val="%1."/>
      <w:lvlJc w:val="left"/>
      <w:pPr>
        <w:ind w:left="1150" w:hanging="360"/>
      </w:p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5" w15:restartNumberingAfterBreak="0">
    <w:nsid w:val="15F7535B"/>
    <w:multiLevelType w:val="hybridMultilevel"/>
    <w:tmpl w:val="38FA4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53317"/>
    <w:multiLevelType w:val="hybridMultilevel"/>
    <w:tmpl w:val="A34C0E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837B9"/>
    <w:multiLevelType w:val="hybridMultilevel"/>
    <w:tmpl w:val="B604592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243A77AC"/>
    <w:multiLevelType w:val="hybridMultilevel"/>
    <w:tmpl w:val="B16A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D38AF"/>
    <w:multiLevelType w:val="hybridMultilevel"/>
    <w:tmpl w:val="58FC56BE"/>
    <w:lvl w:ilvl="0" w:tplc="08090001">
      <w:start w:val="1"/>
      <w:numFmt w:val="bullet"/>
      <w:lvlText w:val=""/>
      <w:lvlJc w:val="left"/>
      <w:pPr>
        <w:ind w:left="2565" w:hanging="360"/>
      </w:pPr>
      <w:rPr>
        <w:rFonts w:ascii="Symbol" w:hAnsi="Symbol" w:hint="default"/>
      </w:rPr>
    </w:lvl>
    <w:lvl w:ilvl="1" w:tplc="08090003">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25ED3B89"/>
    <w:multiLevelType w:val="hybridMultilevel"/>
    <w:tmpl w:val="A7B43D68"/>
    <w:lvl w:ilvl="0" w:tplc="0809000F">
      <w:start w:val="1"/>
      <w:numFmt w:val="decimal"/>
      <w:lvlText w:val="%1."/>
      <w:lvlJc w:val="left"/>
      <w:pPr>
        <w:ind w:left="149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466E7"/>
    <w:multiLevelType w:val="hybridMultilevel"/>
    <w:tmpl w:val="DFEE4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46483B"/>
    <w:multiLevelType w:val="hybridMultilevel"/>
    <w:tmpl w:val="99FE21D8"/>
    <w:lvl w:ilvl="0" w:tplc="0809000F">
      <w:start w:val="1"/>
      <w:numFmt w:val="decimal"/>
      <w:lvlText w:val="%1."/>
      <w:lvlJc w:val="left"/>
      <w:pPr>
        <w:ind w:left="163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BF6AE6"/>
    <w:multiLevelType w:val="hybridMultilevel"/>
    <w:tmpl w:val="A606A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574759"/>
    <w:multiLevelType w:val="hybridMultilevel"/>
    <w:tmpl w:val="F49CA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D97797"/>
    <w:multiLevelType w:val="hybridMultilevel"/>
    <w:tmpl w:val="437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66C7A"/>
    <w:multiLevelType w:val="hybridMultilevel"/>
    <w:tmpl w:val="C77C67E2"/>
    <w:lvl w:ilvl="0" w:tplc="0809000F">
      <w:start w:val="1"/>
      <w:numFmt w:val="decimal"/>
      <w:lvlText w:val="%1."/>
      <w:lvlJc w:val="lef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8" w15:restartNumberingAfterBreak="0">
    <w:nsid w:val="3A6D26F2"/>
    <w:multiLevelType w:val="hybridMultilevel"/>
    <w:tmpl w:val="B9522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DCE4BF6"/>
    <w:multiLevelType w:val="hybridMultilevel"/>
    <w:tmpl w:val="DF4AC278"/>
    <w:lvl w:ilvl="0" w:tplc="0809000F">
      <w:start w:val="1"/>
      <w:numFmt w:val="decimal"/>
      <w:lvlText w:val="%1."/>
      <w:lvlJc w:val="left"/>
      <w:pPr>
        <w:ind w:left="185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D2455A"/>
    <w:multiLevelType w:val="hybridMultilevel"/>
    <w:tmpl w:val="8B06D9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725CB"/>
    <w:multiLevelType w:val="hybridMultilevel"/>
    <w:tmpl w:val="21C26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083E51"/>
    <w:multiLevelType w:val="hybridMultilevel"/>
    <w:tmpl w:val="F678233A"/>
    <w:lvl w:ilvl="0" w:tplc="08090001">
      <w:start w:val="1"/>
      <w:numFmt w:val="bullet"/>
      <w:lvlText w:val=""/>
      <w:lvlJc w:val="left"/>
      <w:pPr>
        <w:ind w:left="1800" w:hanging="360"/>
      </w:pPr>
      <w:rPr>
        <w:rFonts w:ascii="Symbol" w:hAnsi="Symbol" w:hint="default"/>
        <w:b w:val="0"/>
      </w:rPr>
    </w:lvl>
    <w:lvl w:ilvl="1" w:tplc="08090019">
      <w:start w:val="1"/>
      <w:numFmt w:val="lowerLetter"/>
      <w:lvlText w:val="%2."/>
      <w:lvlJc w:val="left"/>
      <w:pPr>
        <w:ind w:left="1745" w:hanging="360"/>
      </w:pPr>
    </w:lvl>
    <w:lvl w:ilvl="2" w:tplc="0809001B" w:tentative="1">
      <w:start w:val="1"/>
      <w:numFmt w:val="lowerRoman"/>
      <w:lvlText w:val="%3."/>
      <w:lvlJc w:val="right"/>
      <w:pPr>
        <w:ind w:left="2465" w:hanging="180"/>
      </w:pPr>
    </w:lvl>
    <w:lvl w:ilvl="3" w:tplc="0809000F" w:tentative="1">
      <w:start w:val="1"/>
      <w:numFmt w:val="decimal"/>
      <w:lvlText w:val="%4."/>
      <w:lvlJc w:val="left"/>
      <w:pPr>
        <w:ind w:left="3185" w:hanging="360"/>
      </w:pPr>
    </w:lvl>
    <w:lvl w:ilvl="4" w:tplc="08090019" w:tentative="1">
      <w:start w:val="1"/>
      <w:numFmt w:val="lowerLetter"/>
      <w:lvlText w:val="%5."/>
      <w:lvlJc w:val="left"/>
      <w:pPr>
        <w:ind w:left="3905" w:hanging="360"/>
      </w:pPr>
    </w:lvl>
    <w:lvl w:ilvl="5" w:tplc="0809001B" w:tentative="1">
      <w:start w:val="1"/>
      <w:numFmt w:val="lowerRoman"/>
      <w:lvlText w:val="%6."/>
      <w:lvlJc w:val="right"/>
      <w:pPr>
        <w:ind w:left="4625" w:hanging="180"/>
      </w:pPr>
    </w:lvl>
    <w:lvl w:ilvl="6" w:tplc="0809000F" w:tentative="1">
      <w:start w:val="1"/>
      <w:numFmt w:val="decimal"/>
      <w:lvlText w:val="%7."/>
      <w:lvlJc w:val="left"/>
      <w:pPr>
        <w:ind w:left="5345" w:hanging="360"/>
      </w:pPr>
    </w:lvl>
    <w:lvl w:ilvl="7" w:tplc="08090019" w:tentative="1">
      <w:start w:val="1"/>
      <w:numFmt w:val="lowerLetter"/>
      <w:lvlText w:val="%8."/>
      <w:lvlJc w:val="left"/>
      <w:pPr>
        <w:ind w:left="6065" w:hanging="360"/>
      </w:pPr>
    </w:lvl>
    <w:lvl w:ilvl="8" w:tplc="0809001B" w:tentative="1">
      <w:start w:val="1"/>
      <w:numFmt w:val="lowerRoman"/>
      <w:lvlText w:val="%9."/>
      <w:lvlJc w:val="right"/>
      <w:pPr>
        <w:ind w:left="6785" w:hanging="180"/>
      </w:pPr>
    </w:lvl>
  </w:abstractNum>
  <w:abstractNum w:abstractNumId="24" w15:restartNumberingAfterBreak="0">
    <w:nsid w:val="4D950640"/>
    <w:multiLevelType w:val="hybridMultilevel"/>
    <w:tmpl w:val="CCE273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8E4F02"/>
    <w:multiLevelType w:val="hybridMultilevel"/>
    <w:tmpl w:val="7AF8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B6E67"/>
    <w:multiLevelType w:val="hybridMultilevel"/>
    <w:tmpl w:val="5D2CD59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789789E"/>
    <w:multiLevelType w:val="hybridMultilevel"/>
    <w:tmpl w:val="01465346"/>
    <w:lvl w:ilvl="0" w:tplc="6D223466">
      <w:start w:val="1"/>
      <w:numFmt w:val="bullet"/>
      <w:lvlText w:val=""/>
      <w:lvlJc w:val="left"/>
      <w:pPr>
        <w:ind w:left="360" w:hanging="360"/>
      </w:pPr>
      <w:rPr>
        <w:rFonts w:ascii="Wingdings" w:hAnsi="Wingdings" w:hint="default"/>
        <w:color w:val="4F62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633540"/>
    <w:multiLevelType w:val="hybridMultilevel"/>
    <w:tmpl w:val="5878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A4CF5"/>
    <w:multiLevelType w:val="hybridMultilevel"/>
    <w:tmpl w:val="85161848"/>
    <w:lvl w:ilvl="0" w:tplc="6D223466">
      <w:start w:val="1"/>
      <w:numFmt w:val="bullet"/>
      <w:lvlText w:val=""/>
      <w:lvlJc w:val="left"/>
      <w:pPr>
        <w:ind w:left="360" w:hanging="360"/>
      </w:pPr>
      <w:rPr>
        <w:rFonts w:ascii="Wingdings" w:hAnsi="Wingdings" w:hint="default"/>
        <w:color w:val="4F62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6205DA"/>
    <w:multiLevelType w:val="hybridMultilevel"/>
    <w:tmpl w:val="696CD864"/>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31" w15:restartNumberingAfterBreak="0">
    <w:nsid w:val="610C4E92"/>
    <w:multiLevelType w:val="hybridMultilevel"/>
    <w:tmpl w:val="1B1C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96974"/>
    <w:multiLevelType w:val="hybridMultilevel"/>
    <w:tmpl w:val="8BFE2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6B2DC2"/>
    <w:multiLevelType w:val="hybridMultilevel"/>
    <w:tmpl w:val="69A2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F5956"/>
    <w:multiLevelType w:val="hybridMultilevel"/>
    <w:tmpl w:val="E2A6C0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7C3332"/>
    <w:multiLevelType w:val="multilevel"/>
    <w:tmpl w:val="E67CE66C"/>
    <w:lvl w:ilvl="0">
      <w:start w:val="1"/>
      <w:numFmt w:val="decimal"/>
      <w:lvlText w:val="%1."/>
      <w:lvlJc w:val="left"/>
      <w:pPr>
        <w:ind w:left="360" w:hanging="360"/>
      </w:pPr>
      <w:rPr>
        <w:rFonts w:ascii="Arial" w:hAnsi="Arial" w:cs="Times New Roman"/>
        <w:color w:val="00000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15:restartNumberingAfterBreak="0">
    <w:nsid w:val="68DE5FF6"/>
    <w:multiLevelType w:val="hybridMultilevel"/>
    <w:tmpl w:val="4838E9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131812"/>
    <w:multiLevelType w:val="hybridMultilevel"/>
    <w:tmpl w:val="4F0A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C37F2D"/>
    <w:multiLevelType w:val="hybridMultilevel"/>
    <w:tmpl w:val="48348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5F5FC1"/>
    <w:multiLevelType w:val="hybridMultilevel"/>
    <w:tmpl w:val="F49CA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7C54CC"/>
    <w:multiLevelType w:val="hybridMultilevel"/>
    <w:tmpl w:val="D9E4B348"/>
    <w:lvl w:ilvl="0" w:tplc="9DD46514">
      <w:start w:val="1"/>
      <w:numFmt w:val="decimal"/>
      <w:lvlText w:val="%1."/>
      <w:lvlJc w:val="left"/>
      <w:pPr>
        <w:ind w:left="2520" w:hanging="360"/>
      </w:pPr>
      <w:rPr>
        <w:rFonts w:hint="default"/>
        <w:b w:val="0"/>
      </w:rPr>
    </w:lvl>
    <w:lvl w:ilvl="1" w:tplc="08090019">
      <w:start w:val="1"/>
      <w:numFmt w:val="lowerLetter"/>
      <w:lvlText w:val="%2."/>
      <w:lvlJc w:val="left"/>
      <w:pPr>
        <w:ind w:left="2465" w:hanging="360"/>
      </w:pPr>
    </w:lvl>
    <w:lvl w:ilvl="2" w:tplc="0809001B">
      <w:start w:val="1"/>
      <w:numFmt w:val="lowerRoman"/>
      <w:lvlText w:val="%3."/>
      <w:lvlJc w:val="right"/>
      <w:pPr>
        <w:ind w:left="3185" w:hanging="180"/>
      </w:pPr>
    </w:lvl>
    <w:lvl w:ilvl="3" w:tplc="0809000F" w:tentative="1">
      <w:start w:val="1"/>
      <w:numFmt w:val="decimal"/>
      <w:lvlText w:val="%4."/>
      <w:lvlJc w:val="left"/>
      <w:pPr>
        <w:ind w:left="3905" w:hanging="360"/>
      </w:pPr>
    </w:lvl>
    <w:lvl w:ilvl="4" w:tplc="08090019" w:tentative="1">
      <w:start w:val="1"/>
      <w:numFmt w:val="lowerLetter"/>
      <w:lvlText w:val="%5."/>
      <w:lvlJc w:val="left"/>
      <w:pPr>
        <w:ind w:left="4625" w:hanging="360"/>
      </w:pPr>
    </w:lvl>
    <w:lvl w:ilvl="5" w:tplc="0809001B" w:tentative="1">
      <w:start w:val="1"/>
      <w:numFmt w:val="lowerRoman"/>
      <w:lvlText w:val="%6."/>
      <w:lvlJc w:val="right"/>
      <w:pPr>
        <w:ind w:left="5345" w:hanging="180"/>
      </w:pPr>
    </w:lvl>
    <w:lvl w:ilvl="6" w:tplc="0809000F" w:tentative="1">
      <w:start w:val="1"/>
      <w:numFmt w:val="decimal"/>
      <w:lvlText w:val="%7."/>
      <w:lvlJc w:val="left"/>
      <w:pPr>
        <w:ind w:left="6065" w:hanging="360"/>
      </w:pPr>
    </w:lvl>
    <w:lvl w:ilvl="7" w:tplc="08090019" w:tentative="1">
      <w:start w:val="1"/>
      <w:numFmt w:val="lowerLetter"/>
      <w:lvlText w:val="%8."/>
      <w:lvlJc w:val="left"/>
      <w:pPr>
        <w:ind w:left="6785" w:hanging="360"/>
      </w:pPr>
    </w:lvl>
    <w:lvl w:ilvl="8" w:tplc="0809001B" w:tentative="1">
      <w:start w:val="1"/>
      <w:numFmt w:val="lowerRoman"/>
      <w:lvlText w:val="%9."/>
      <w:lvlJc w:val="right"/>
      <w:pPr>
        <w:ind w:left="7505" w:hanging="180"/>
      </w:pPr>
    </w:lvl>
  </w:abstractNum>
  <w:abstractNum w:abstractNumId="41" w15:restartNumberingAfterBreak="0">
    <w:nsid w:val="76A1636A"/>
    <w:multiLevelType w:val="hybridMultilevel"/>
    <w:tmpl w:val="D2243CF8"/>
    <w:lvl w:ilvl="0" w:tplc="8C806CB6">
      <w:start w:val="1"/>
      <w:numFmt w:val="bullet"/>
      <w:lvlText w:val=""/>
      <w:lvlJc w:val="left"/>
      <w:pPr>
        <w:ind w:left="1222" w:hanging="360"/>
      </w:pPr>
      <w:rPr>
        <w:rFonts w:ascii="Wingdings" w:hAnsi="Wingdings" w:hint="default"/>
        <w:color w:val="FF000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2" w15:restartNumberingAfterBreak="0">
    <w:nsid w:val="798365C6"/>
    <w:multiLevelType w:val="multilevel"/>
    <w:tmpl w:val="E67CE66C"/>
    <w:lvl w:ilvl="0">
      <w:start w:val="1"/>
      <w:numFmt w:val="decimal"/>
      <w:lvlText w:val="%1."/>
      <w:lvlJc w:val="left"/>
      <w:pPr>
        <w:ind w:left="360" w:hanging="360"/>
      </w:pPr>
      <w:rPr>
        <w:rFonts w:ascii="Arial" w:hAnsi="Arial" w:cs="Times New Roman"/>
        <w:color w:val="00000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7B1B12B7"/>
    <w:multiLevelType w:val="hybridMultilevel"/>
    <w:tmpl w:val="701A1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15079E"/>
    <w:multiLevelType w:val="hybridMultilevel"/>
    <w:tmpl w:val="F2B8069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5" w15:restartNumberingAfterBreak="0">
    <w:nsid w:val="7C6F6FAE"/>
    <w:multiLevelType w:val="hybridMultilevel"/>
    <w:tmpl w:val="48568138"/>
    <w:lvl w:ilvl="0" w:tplc="9DD46514">
      <w:start w:val="1"/>
      <w:numFmt w:val="decimal"/>
      <w:lvlText w:val="%1."/>
      <w:lvlJc w:val="left"/>
      <w:pPr>
        <w:ind w:left="1495"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10"/>
  </w:num>
  <w:num w:numId="4">
    <w:abstractNumId w:val="43"/>
  </w:num>
  <w:num w:numId="5">
    <w:abstractNumId w:val="16"/>
  </w:num>
  <w:num w:numId="6">
    <w:abstractNumId w:val="44"/>
  </w:num>
  <w:num w:numId="7">
    <w:abstractNumId w:val="45"/>
  </w:num>
  <w:num w:numId="8">
    <w:abstractNumId w:val="22"/>
  </w:num>
  <w:num w:numId="9">
    <w:abstractNumId w:val="6"/>
  </w:num>
  <w:num w:numId="10">
    <w:abstractNumId w:val="2"/>
  </w:num>
  <w:num w:numId="11">
    <w:abstractNumId w:val="41"/>
  </w:num>
  <w:num w:numId="12">
    <w:abstractNumId w:val="27"/>
  </w:num>
  <w:num w:numId="13">
    <w:abstractNumId w:val="29"/>
  </w:num>
  <w:num w:numId="14">
    <w:abstractNumId w:val="12"/>
  </w:num>
  <w:num w:numId="15">
    <w:abstractNumId w:val="3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8"/>
  </w:num>
  <w:num w:numId="19">
    <w:abstractNumId w:val="15"/>
  </w:num>
  <w:num w:numId="20">
    <w:abstractNumId w:val="39"/>
  </w:num>
  <w:num w:numId="21">
    <w:abstractNumId w:val="24"/>
  </w:num>
  <w:num w:numId="22">
    <w:abstractNumId w:val="5"/>
  </w:num>
  <w:num w:numId="23">
    <w:abstractNumId w:val="38"/>
  </w:num>
  <w:num w:numId="24">
    <w:abstractNumId w:val="0"/>
  </w:num>
  <w:num w:numId="25">
    <w:abstractNumId w:val="42"/>
  </w:num>
  <w:num w:numId="26">
    <w:abstractNumId w:val="8"/>
  </w:num>
  <w:num w:numId="27">
    <w:abstractNumId w:val="4"/>
  </w:num>
  <w:num w:numId="28">
    <w:abstractNumId w:val="13"/>
  </w:num>
  <w:num w:numId="29">
    <w:abstractNumId w:val="1"/>
  </w:num>
  <w:num w:numId="30">
    <w:abstractNumId w:val="9"/>
  </w:num>
  <w:num w:numId="31">
    <w:abstractNumId w:val="28"/>
  </w:num>
  <w:num w:numId="32">
    <w:abstractNumId w:val="33"/>
  </w:num>
  <w:num w:numId="33">
    <w:abstractNumId w:val="31"/>
  </w:num>
  <w:num w:numId="34">
    <w:abstractNumId w:val="32"/>
  </w:num>
  <w:num w:numId="35">
    <w:abstractNumId w:val="14"/>
  </w:num>
  <w:num w:numId="36">
    <w:abstractNumId w:val="26"/>
  </w:num>
  <w:num w:numId="37">
    <w:abstractNumId w:val="11"/>
  </w:num>
  <w:num w:numId="38">
    <w:abstractNumId w:val="35"/>
  </w:num>
  <w:num w:numId="39">
    <w:abstractNumId w:val="37"/>
  </w:num>
  <w:num w:numId="40">
    <w:abstractNumId w:val="20"/>
  </w:num>
  <w:num w:numId="41">
    <w:abstractNumId w:val="40"/>
  </w:num>
  <w:num w:numId="42">
    <w:abstractNumId w:val="17"/>
  </w:num>
  <w:num w:numId="43">
    <w:abstractNumId w:val="30"/>
  </w:num>
  <w:num w:numId="44">
    <w:abstractNumId w:val="23"/>
  </w:num>
  <w:num w:numId="45">
    <w:abstractNumId w:val="19"/>
  </w:num>
  <w:num w:numId="46">
    <w:abstractNumId w:val="2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6D8E"/>
    <w:rsid w:val="00020453"/>
    <w:rsid w:val="000327A8"/>
    <w:rsid w:val="000405D7"/>
    <w:rsid w:val="00053C52"/>
    <w:rsid w:val="00056263"/>
    <w:rsid w:val="000576CA"/>
    <w:rsid w:val="00073CF4"/>
    <w:rsid w:val="00092915"/>
    <w:rsid w:val="000B2D0F"/>
    <w:rsid w:val="000C3928"/>
    <w:rsid w:val="000C6B0D"/>
    <w:rsid w:val="000E1DAD"/>
    <w:rsid w:val="000F58FF"/>
    <w:rsid w:val="00111AB7"/>
    <w:rsid w:val="00116A58"/>
    <w:rsid w:val="00120925"/>
    <w:rsid w:val="00127C34"/>
    <w:rsid w:val="00134E5E"/>
    <w:rsid w:val="00147598"/>
    <w:rsid w:val="00152D86"/>
    <w:rsid w:val="00173480"/>
    <w:rsid w:val="0018372B"/>
    <w:rsid w:val="001932B1"/>
    <w:rsid w:val="001A1DF8"/>
    <w:rsid w:val="001C4350"/>
    <w:rsid w:val="001C7212"/>
    <w:rsid w:val="001D2517"/>
    <w:rsid w:val="001D35AE"/>
    <w:rsid w:val="001D636F"/>
    <w:rsid w:val="001F761F"/>
    <w:rsid w:val="002146F1"/>
    <w:rsid w:val="00224F72"/>
    <w:rsid w:val="00243699"/>
    <w:rsid w:val="00245574"/>
    <w:rsid w:val="00262AC8"/>
    <w:rsid w:val="00263C76"/>
    <w:rsid w:val="002657AC"/>
    <w:rsid w:val="002748A3"/>
    <w:rsid w:val="00287C6F"/>
    <w:rsid w:val="00293995"/>
    <w:rsid w:val="002B04CE"/>
    <w:rsid w:val="002B4854"/>
    <w:rsid w:val="002B4A4B"/>
    <w:rsid w:val="002E4770"/>
    <w:rsid w:val="002F08CD"/>
    <w:rsid w:val="002F3DF0"/>
    <w:rsid w:val="00316C0A"/>
    <w:rsid w:val="003217F7"/>
    <w:rsid w:val="0034210E"/>
    <w:rsid w:val="003A1441"/>
    <w:rsid w:val="003E0E63"/>
    <w:rsid w:val="003E2097"/>
    <w:rsid w:val="003F414E"/>
    <w:rsid w:val="0040477B"/>
    <w:rsid w:val="00422135"/>
    <w:rsid w:val="004371A9"/>
    <w:rsid w:val="00445864"/>
    <w:rsid w:val="004504A0"/>
    <w:rsid w:val="00455F94"/>
    <w:rsid w:val="00465EAF"/>
    <w:rsid w:val="00481434"/>
    <w:rsid w:val="00483184"/>
    <w:rsid w:val="004A4BCF"/>
    <w:rsid w:val="004C61AC"/>
    <w:rsid w:val="004E440A"/>
    <w:rsid w:val="004E6069"/>
    <w:rsid w:val="004F7F4D"/>
    <w:rsid w:val="005035FC"/>
    <w:rsid w:val="0050739D"/>
    <w:rsid w:val="00510A00"/>
    <w:rsid w:val="00523B1A"/>
    <w:rsid w:val="00523E75"/>
    <w:rsid w:val="0052634D"/>
    <w:rsid w:val="005430A3"/>
    <w:rsid w:val="00550699"/>
    <w:rsid w:val="005520A6"/>
    <w:rsid w:val="00591CC5"/>
    <w:rsid w:val="005A1B12"/>
    <w:rsid w:val="005C1112"/>
    <w:rsid w:val="005C203E"/>
    <w:rsid w:val="005D03F9"/>
    <w:rsid w:val="005D783D"/>
    <w:rsid w:val="005E09FC"/>
    <w:rsid w:val="00600BCC"/>
    <w:rsid w:val="00606DEA"/>
    <w:rsid w:val="0061247B"/>
    <w:rsid w:val="0061248C"/>
    <w:rsid w:val="00616637"/>
    <w:rsid w:val="00623C2F"/>
    <w:rsid w:val="00633FF1"/>
    <w:rsid w:val="00646263"/>
    <w:rsid w:val="00665868"/>
    <w:rsid w:val="00671464"/>
    <w:rsid w:val="00687863"/>
    <w:rsid w:val="00693A66"/>
    <w:rsid w:val="00696686"/>
    <w:rsid w:val="006A2590"/>
    <w:rsid w:val="006C0CEB"/>
    <w:rsid w:val="006C2488"/>
    <w:rsid w:val="006D5DB2"/>
    <w:rsid w:val="006E3B55"/>
    <w:rsid w:val="006E5A7F"/>
    <w:rsid w:val="006F416B"/>
    <w:rsid w:val="007116E1"/>
    <w:rsid w:val="00713675"/>
    <w:rsid w:val="00724CA9"/>
    <w:rsid w:val="00731F7F"/>
    <w:rsid w:val="0074165E"/>
    <w:rsid w:val="00742E51"/>
    <w:rsid w:val="00745498"/>
    <w:rsid w:val="007533AB"/>
    <w:rsid w:val="00755F0B"/>
    <w:rsid w:val="00785800"/>
    <w:rsid w:val="0079357E"/>
    <w:rsid w:val="007B2C89"/>
    <w:rsid w:val="007B2D55"/>
    <w:rsid w:val="007B6E54"/>
    <w:rsid w:val="007D5E32"/>
    <w:rsid w:val="007E6372"/>
    <w:rsid w:val="007F52BA"/>
    <w:rsid w:val="007F6B1B"/>
    <w:rsid w:val="00822A44"/>
    <w:rsid w:val="00832D5A"/>
    <w:rsid w:val="00855C66"/>
    <w:rsid w:val="0085691A"/>
    <w:rsid w:val="00867DF2"/>
    <w:rsid w:val="00892D9E"/>
    <w:rsid w:val="008A609A"/>
    <w:rsid w:val="008B4152"/>
    <w:rsid w:val="008B51F1"/>
    <w:rsid w:val="008D3DDB"/>
    <w:rsid w:val="008D569C"/>
    <w:rsid w:val="008F3537"/>
    <w:rsid w:val="008F3CE3"/>
    <w:rsid w:val="009008CC"/>
    <w:rsid w:val="009275DB"/>
    <w:rsid w:val="0093336E"/>
    <w:rsid w:val="0093450D"/>
    <w:rsid w:val="00937A10"/>
    <w:rsid w:val="00953964"/>
    <w:rsid w:val="00971689"/>
    <w:rsid w:val="00973E90"/>
    <w:rsid w:val="0097693C"/>
    <w:rsid w:val="00985F61"/>
    <w:rsid w:val="00996AA7"/>
    <w:rsid w:val="009A59A9"/>
    <w:rsid w:val="009B03FE"/>
    <w:rsid w:val="009B4A38"/>
    <w:rsid w:val="009B6F1E"/>
    <w:rsid w:val="009D0447"/>
    <w:rsid w:val="009D1BAD"/>
    <w:rsid w:val="009D5BF0"/>
    <w:rsid w:val="009E3E93"/>
    <w:rsid w:val="009E5BA4"/>
    <w:rsid w:val="009F0572"/>
    <w:rsid w:val="00A00E10"/>
    <w:rsid w:val="00A04B87"/>
    <w:rsid w:val="00A062E5"/>
    <w:rsid w:val="00A06CF0"/>
    <w:rsid w:val="00A3208E"/>
    <w:rsid w:val="00A46073"/>
    <w:rsid w:val="00A52B0B"/>
    <w:rsid w:val="00A62A21"/>
    <w:rsid w:val="00A65844"/>
    <w:rsid w:val="00A65D37"/>
    <w:rsid w:val="00A72F8A"/>
    <w:rsid w:val="00A92D8F"/>
    <w:rsid w:val="00AB33EC"/>
    <w:rsid w:val="00AB64E6"/>
    <w:rsid w:val="00AC658D"/>
    <w:rsid w:val="00AD0AD4"/>
    <w:rsid w:val="00AD3292"/>
    <w:rsid w:val="00AD3B3F"/>
    <w:rsid w:val="00AD550A"/>
    <w:rsid w:val="00AE5AB8"/>
    <w:rsid w:val="00AE6C55"/>
    <w:rsid w:val="00B06A58"/>
    <w:rsid w:val="00B134C3"/>
    <w:rsid w:val="00B138CF"/>
    <w:rsid w:val="00B23D0B"/>
    <w:rsid w:val="00B37495"/>
    <w:rsid w:val="00B4222D"/>
    <w:rsid w:val="00B51EBC"/>
    <w:rsid w:val="00B733BE"/>
    <w:rsid w:val="00B80017"/>
    <w:rsid w:val="00B82BF3"/>
    <w:rsid w:val="00B879F6"/>
    <w:rsid w:val="00BA4EDC"/>
    <w:rsid w:val="00BB679E"/>
    <w:rsid w:val="00BC1916"/>
    <w:rsid w:val="00BC7467"/>
    <w:rsid w:val="00BD0481"/>
    <w:rsid w:val="00BD2452"/>
    <w:rsid w:val="00BE0AB5"/>
    <w:rsid w:val="00BE1814"/>
    <w:rsid w:val="00BF3E8D"/>
    <w:rsid w:val="00C2692F"/>
    <w:rsid w:val="00C322A5"/>
    <w:rsid w:val="00C50748"/>
    <w:rsid w:val="00C635C9"/>
    <w:rsid w:val="00C80488"/>
    <w:rsid w:val="00CC3662"/>
    <w:rsid w:val="00CC7DDD"/>
    <w:rsid w:val="00CE0FAF"/>
    <w:rsid w:val="00CE13FD"/>
    <w:rsid w:val="00D12AFD"/>
    <w:rsid w:val="00D22EE9"/>
    <w:rsid w:val="00D234B4"/>
    <w:rsid w:val="00D264C0"/>
    <w:rsid w:val="00D34AB6"/>
    <w:rsid w:val="00D50E6C"/>
    <w:rsid w:val="00D644F0"/>
    <w:rsid w:val="00D66B18"/>
    <w:rsid w:val="00D71D3A"/>
    <w:rsid w:val="00D83CCC"/>
    <w:rsid w:val="00D845C9"/>
    <w:rsid w:val="00DB4D28"/>
    <w:rsid w:val="00DB513C"/>
    <w:rsid w:val="00DC6A61"/>
    <w:rsid w:val="00DE2481"/>
    <w:rsid w:val="00E01F42"/>
    <w:rsid w:val="00E10CA5"/>
    <w:rsid w:val="00E32D56"/>
    <w:rsid w:val="00E43345"/>
    <w:rsid w:val="00E4659C"/>
    <w:rsid w:val="00E51C0C"/>
    <w:rsid w:val="00E76EC7"/>
    <w:rsid w:val="00E82FFD"/>
    <w:rsid w:val="00E87A90"/>
    <w:rsid w:val="00E92C41"/>
    <w:rsid w:val="00E96732"/>
    <w:rsid w:val="00EA0DB1"/>
    <w:rsid w:val="00EA2FDD"/>
    <w:rsid w:val="00ED059C"/>
    <w:rsid w:val="00ED6B3B"/>
    <w:rsid w:val="00EF3E97"/>
    <w:rsid w:val="00F00F5F"/>
    <w:rsid w:val="00F062D6"/>
    <w:rsid w:val="00F07743"/>
    <w:rsid w:val="00F17F8A"/>
    <w:rsid w:val="00F2136C"/>
    <w:rsid w:val="00F2465A"/>
    <w:rsid w:val="00F4367A"/>
    <w:rsid w:val="00F60CDB"/>
    <w:rsid w:val="00F63FFD"/>
    <w:rsid w:val="00F66772"/>
    <w:rsid w:val="00F7606D"/>
    <w:rsid w:val="00F90E42"/>
    <w:rsid w:val="00FA624C"/>
    <w:rsid w:val="00FB107B"/>
    <w:rsid w:val="00FB57EE"/>
    <w:rsid w:val="00FD34CA"/>
    <w:rsid w:val="00FD6060"/>
    <w:rsid w:val="00FF1918"/>
    <w:rsid w:val="00FF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D57667"/>
  <w15:docId w15:val="{E9DE1EA8-1BE6-4E4E-8C2E-E13EB9F8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link w:val="ListParagraphChar"/>
    <w:uiPriority w:val="34"/>
    <w:qFormat/>
    <w:rsid w:val="0074165E"/>
    <w:pPr>
      <w:spacing w:before="120" w:after="120" w:line="300" w:lineRule="auto"/>
      <w:ind w:left="720"/>
    </w:pPr>
    <w:rPr>
      <w:rFonts w:eastAsiaTheme="minorHAnsi" w:cs="Arial"/>
      <w:sz w:val="22"/>
    </w:rPr>
  </w:style>
  <w:style w:type="character" w:customStyle="1" w:styleId="legdslegrhslegp2text">
    <w:name w:val="legds legrhs legp2text"/>
    <w:basedOn w:val="DefaultParagraphFont"/>
    <w:rsid w:val="00FD6060"/>
  </w:style>
  <w:style w:type="character" w:customStyle="1" w:styleId="legdsleglhslegp3no">
    <w:name w:val="legds leglhs legp3no"/>
    <w:basedOn w:val="DefaultParagraphFont"/>
    <w:rsid w:val="00FD6060"/>
  </w:style>
  <w:style w:type="character" w:customStyle="1" w:styleId="legdslegrhslegp3text">
    <w:name w:val="legds legrhs legp3text"/>
    <w:basedOn w:val="DefaultParagraphFont"/>
    <w:rsid w:val="00FD6060"/>
  </w:style>
  <w:style w:type="character" w:customStyle="1" w:styleId="BalloonTextChar">
    <w:name w:val="Balloon Text Char"/>
    <w:link w:val="BalloonText"/>
    <w:rsid w:val="005035FC"/>
    <w:rPr>
      <w:rFonts w:ascii="Tahoma" w:hAnsi="Tahoma" w:cs="Tahoma"/>
      <w:sz w:val="16"/>
      <w:szCs w:val="16"/>
      <w:lang w:eastAsia="en-US"/>
    </w:rPr>
  </w:style>
  <w:style w:type="paragraph" w:customStyle="1" w:styleId="Default">
    <w:name w:val="Default"/>
    <w:rsid w:val="00D22EE9"/>
    <w:pPr>
      <w:autoSpaceDE w:val="0"/>
      <w:autoSpaceDN w:val="0"/>
      <w:adjustRightInd w:val="0"/>
    </w:pPr>
    <w:rPr>
      <w:rFonts w:ascii="Arial" w:hAnsi="Arial" w:cs="Arial"/>
      <w:color w:val="000000"/>
      <w:sz w:val="24"/>
      <w:szCs w:val="24"/>
    </w:rPr>
  </w:style>
  <w:style w:type="paragraph" w:customStyle="1" w:styleId="Bulletpoints">
    <w:name w:val="Bullet points"/>
    <w:basedOn w:val="Normal"/>
    <w:link w:val="BulletpointsChar"/>
    <w:qFormat/>
    <w:rsid w:val="00F90E42"/>
    <w:pPr>
      <w:numPr>
        <w:numId w:val="26"/>
      </w:numPr>
      <w:tabs>
        <w:tab w:val="left" w:pos="993"/>
      </w:tabs>
      <w:spacing w:after="120"/>
      <w:ind w:left="993" w:hanging="425"/>
    </w:pPr>
    <w:rPr>
      <w:color w:val="000000"/>
      <w:lang w:eastAsia="en-GB"/>
    </w:rPr>
  </w:style>
  <w:style w:type="character" w:customStyle="1" w:styleId="BulletpointsChar">
    <w:name w:val="Bullet points Char"/>
    <w:link w:val="Bulletpoints"/>
    <w:locked/>
    <w:rsid w:val="00F90E42"/>
    <w:rPr>
      <w:rFonts w:ascii="Arial" w:hAnsi="Arial"/>
      <w:color w:val="000000"/>
      <w:sz w:val="24"/>
      <w:szCs w:val="24"/>
    </w:rPr>
  </w:style>
  <w:style w:type="character" w:customStyle="1" w:styleId="Firstpagetablebold">
    <w:name w:val="First page table: bold"/>
    <w:qFormat/>
    <w:rsid w:val="00F90E42"/>
    <w:rPr>
      <w:rFonts w:ascii="Arial" w:hAnsi="Arial"/>
      <w:b/>
      <w:sz w:val="24"/>
    </w:rPr>
  </w:style>
  <w:style w:type="paragraph" w:customStyle="1" w:styleId="bParagraphtext">
    <w:name w:val="bParagraph text"/>
    <w:basedOn w:val="ListParagraph"/>
    <w:link w:val="bParagraphtextChar"/>
    <w:qFormat/>
    <w:rsid w:val="00F90E42"/>
    <w:pPr>
      <w:tabs>
        <w:tab w:val="left" w:pos="426"/>
      </w:tabs>
      <w:spacing w:before="0" w:line="240" w:lineRule="auto"/>
      <w:ind w:left="426" w:hanging="426"/>
    </w:pPr>
    <w:rPr>
      <w:rFonts w:eastAsia="Times New Roman" w:cs="Times New Roman"/>
      <w:color w:val="000000"/>
      <w:sz w:val="24"/>
      <w:lang w:eastAsia="en-GB"/>
    </w:rPr>
  </w:style>
  <w:style w:type="character" w:customStyle="1" w:styleId="ListParagraphChar">
    <w:name w:val="List Paragraph Char"/>
    <w:link w:val="ListParagraph"/>
    <w:uiPriority w:val="34"/>
    <w:locked/>
    <w:rsid w:val="00F90E42"/>
    <w:rPr>
      <w:rFonts w:ascii="Arial" w:eastAsiaTheme="minorHAnsi" w:hAnsi="Arial" w:cs="Arial"/>
      <w:sz w:val="22"/>
      <w:szCs w:val="24"/>
      <w:lang w:eastAsia="en-US"/>
    </w:rPr>
  </w:style>
  <w:style w:type="character" w:customStyle="1" w:styleId="bParagraphtextChar">
    <w:name w:val="bParagraph text Char"/>
    <w:link w:val="bParagraphtext"/>
    <w:locked/>
    <w:rsid w:val="00F90E42"/>
    <w:rPr>
      <w:rFonts w:ascii="Arial" w:hAnsi="Arial"/>
      <w:color w:val="000000"/>
      <w:sz w:val="24"/>
      <w:szCs w:val="24"/>
    </w:rPr>
  </w:style>
  <w:style w:type="numbering" w:customStyle="1" w:styleId="StyleNumberedLeft0cmHanging075cm">
    <w:name w:val="Style Numbered Left:  0 cm Hanging:  0.75 cm"/>
    <w:rsid w:val="00F90E4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6515">
      <w:bodyDiv w:val="1"/>
      <w:marLeft w:val="0"/>
      <w:marRight w:val="0"/>
      <w:marTop w:val="0"/>
      <w:marBottom w:val="0"/>
      <w:divBdr>
        <w:top w:val="none" w:sz="0" w:space="0" w:color="auto"/>
        <w:left w:val="none" w:sz="0" w:space="0" w:color="auto"/>
        <w:bottom w:val="none" w:sz="0" w:space="0" w:color="auto"/>
        <w:right w:val="none" w:sz="0" w:space="0" w:color="auto"/>
      </w:divBdr>
      <w:divsChild>
        <w:div w:id="463888527">
          <w:marLeft w:val="0"/>
          <w:marRight w:val="0"/>
          <w:marTop w:val="0"/>
          <w:marBottom w:val="0"/>
          <w:divBdr>
            <w:top w:val="none" w:sz="0" w:space="0" w:color="auto"/>
            <w:left w:val="none" w:sz="0" w:space="0" w:color="auto"/>
            <w:bottom w:val="none" w:sz="0" w:space="0" w:color="auto"/>
            <w:right w:val="none" w:sz="0" w:space="0" w:color="auto"/>
          </w:divBdr>
        </w:div>
      </w:divsChild>
    </w:div>
    <w:div w:id="782454716">
      <w:bodyDiv w:val="1"/>
      <w:marLeft w:val="0"/>
      <w:marRight w:val="0"/>
      <w:marTop w:val="0"/>
      <w:marBottom w:val="0"/>
      <w:divBdr>
        <w:top w:val="none" w:sz="0" w:space="0" w:color="auto"/>
        <w:left w:val="none" w:sz="0" w:space="0" w:color="auto"/>
        <w:bottom w:val="none" w:sz="0" w:space="0" w:color="auto"/>
        <w:right w:val="none" w:sz="0" w:space="0" w:color="auto"/>
      </w:divBdr>
    </w:div>
    <w:div w:id="948582903">
      <w:bodyDiv w:val="1"/>
      <w:marLeft w:val="0"/>
      <w:marRight w:val="0"/>
      <w:marTop w:val="0"/>
      <w:marBottom w:val="0"/>
      <w:divBdr>
        <w:top w:val="none" w:sz="0" w:space="0" w:color="auto"/>
        <w:left w:val="none" w:sz="0" w:space="0" w:color="auto"/>
        <w:bottom w:val="none" w:sz="0" w:space="0" w:color="auto"/>
        <w:right w:val="none" w:sz="0" w:space="0" w:color="auto"/>
      </w:divBdr>
    </w:div>
    <w:div w:id="1580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ED29-0D49-480F-9AE3-2A417A62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A25E59AE</Template>
  <TotalTime>8</TotalTime>
  <Pages>7</Pages>
  <Words>3317</Words>
  <Characters>16856</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Chowns</dc:creator>
  <cp:keywords/>
  <dc:description/>
  <cp:lastModifiedBy>MITCHELL John</cp:lastModifiedBy>
  <cp:revision>6</cp:revision>
  <cp:lastPrinted>2010-10-15T09:32:00Z</cp:lastPrinted>
  <dcterms:created xsi:type="dcterms:W3CDTF">2020-08-12T09:27:00Z</dcterms:created>
  <dcterms:modified xsi:type="dcterms:W3CDTF">2020-08-21T09:44:00Z</dcterms:modified>
</cp:coreProperties>
</file>